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53A77" w:rsidRPr="00B20ECF" w:rsidRDefault="00ED6D9A" w:rsidP="00996F42">
      <w:pPr>
        <w:jc w:val="center"/>
        <w:rPr>
          <w:rFonts w:cs="Arial"/>
          <w:b/>
          <w:szCs w:val="24"/>
        </w:rPr>
      </w:pPr>
      <w:bookmarkStart w:id="0" w:name="_GoBack"/>
      <w:bookmarkEnd w:id="0"/>
      <w:r w:rsidRPr="00B20ECF">
        <w:rPr>
          <w:rFonts w:cs="Arial"/>
          <w:b/>
          <w:bCs/>
          <w:szCs w:val="24"/>
        </w:rPr>
        <w:t>PONENCIA PROYEC</w:t>
      </w:r>
      <w:r w:rsidR="00A52453" w:rsidRPr="00B20ECF">
        <w:rPr>
          <w:rFonts w:cs="Arial"/>
          <w:b/>
          <w:bCs/>
          <w:szCs w:val="24"/>
        </w:rPr>
        <w:t>TO DE ACUERDO No.</w:t>
      </w:r>
      <w:r w:rsidR="00AF3D0D" w:rsidRPr="00B20ECF">
        <w:rPr>
          <w:rFonts w:cs="Arial"/>
          <w:b/>
          <w:bCs/>
          <w:szCs w:val="24"/>
        </w:rPr>
        <w:t>069</w:t>
      </w:r>
      <w:r w:rsidR="00A52453" w:rsidRPr="00B20ECF">
        <w:rPr>
          <w:rFonts w:cs="Arial"/>
          <w:b/>
          <w:bCs/>
          <w:szCs w:val="24"/>
        </w:rPr>
        <w:t xml:space="preserve"> DE  20</w:t>
      </w:r>
      <w:r w:rsidR="00AF3D0D" w:rsidRPr="00B20ECF">
        <w:rPr>
          <w:rFonts w:cs="Arial"/>
          <w:b/>
          <w:bCs/>
          <w:szCs w:val="24"/>
        </w:rPr>
        <w:t>25</w:t>
      </w:r>
    </w:p>
    <w:p w:rsidR="00AF3D0D" w:rsidRPr="00435257" w:rsidRDefault="00AF3D0D" w:rsidP="00AF3D0D">
      <w:pPr>
        <w:rPr>
          <w:rFonts w:cs="Arial"/>
          <w:szCs w:val="24"/>
          <w:lang w:val="es-CO"/>
        </w:rPr>
      </w:pPr>
    </w:p>
    <w:p w:rsidR="00153A77" w:rsidRPr="00B20ECF" w:rsidRDefault="00AF3D0D" w:rsidP="00FF59B0">
      <w:pPr>
        <w:jc w:val="center"/>
        <w:rPr>
          <w:rFonts w:cs="Arial"/>
          <w:b/>
          <w:sz w:val="22"/>
          <w:szCs w:val="24"/>
        </w:rPr>
      </w:pPr>
      <w:r w:rsidRPr="00435257">
        <w:rPr>
          <w:rFonts w:cs="Arial"/>
          <w:szCs w:val="24"/>
        </w:rPr>
        <w:t>“</w:t>
      </w:r>
      <w:r w:rsidRPr="00B20ECF">
        <w:rPr>
          <w:rFonts w:cs="Arial"/>
          <w:b/>
          <w:bCs/>
          <w:i/>
          <w:iCs/>
          <w:sz w:val="22"/>
          <w:szCs w:val="24"/>
        </w:rPr>
        <w:t>SE CREA Y SE ADOPTA EL PROGRAMA DE INCENTIVOS PARA LA CONSTRUCCIÓN E INSTALACIÓN DE ELECTROLINERAS EN EL DISTRITO CAPITAL”</w:t>
      </w:r>
    </w:p>
    <w:p w:rsidR="00AD77EB" w:rsidRPr="00B20ECF" w:rsidRDefault="00AD77EB" w:rsidP="00AD77EB">
      <w:pPr>
        <w:spacing w:after="240"/>
        <w:jc w:val="both"/>
        <w:rPr>
          <w:rFonts w:cs="Arial"/>
          <w:b/>
          <w:sz w:val="22"/>
          <w:szCs w:val="24"/>
        </w:rPr>
      </w:pPr>
    </w:p>
    <w:p w:rsidR="00AF3D0D" w:rsidRPr="00435257" w:rsidRDefault="00153A77" w:rsidP="00AD77EB">
      <w:pPr>
        <w:pStyle w:val="Prrafodelista"/>
        <w:numPr>
          <w:ilvl w:val="0"/>
          <w:numId w:val="19"/>
        </w:numPr>
        <w:spacing w:after="240"/>
        <w:jc w:val="both"/>
        <w:rPr>
          <w:rFonts w:cs="Arial"/>
          <w:b/>
          <w:szCs w:val="24"/>
        </w:rPr>
      </w:pPr>
      <w:r w:rsidRPr="00435257">
        <w:rPr>
          <w:rFonts w:cs="Arial"/>
          <w:b/>
          <w:szCs w:val="24"/>
        </w:rPr>
        <w:t>OBJETO DEL PROYECTO</w:t>
      </w:r>
    </w:p>
    <w:p w:rsidR="00153A77" w:rsidRPr="00435257" w:rsidRDefault="00AF3D0D" w:rsidP="00AF3D0D">
      <w:pPr>
        <w:spacing w:after="240"/>
        <w:jc w:val="both"/>
        <w:rPr>
          <w:rFonts w:cs="Arial"/>
          <w:szCs w:val="24"/>
        </w:rPr>
      </w:pPr>
      <w:r w:rsidRPr="00435257">
        <w:rPr>
          <w:rFonts w:cs="Arial"/>
          <w:szCs w:val="24"/>
        </w:rPr>
        <w:t>El presente Acuerdo tiene por objeto crear y adoptar el programa de incentivos para la construcción e instalación de electrolineras en el Distrito Capital.</w:t>
      </w:r>
    </w:p>
    <w:p w:rsidR="00AD77EB" w:rsidRDefault="00AD77EB" w:rsidP="00AD77EB">
      <w:pPr>
        <w:pStyle w:val="Prrafodelista"/>
        <w:numPr>
          <w:ilvl w:val="0"/>
          <w:numId w:val="19"/>
        </w:numPr>
        <w:spacing w:line="0" w:lineRule="atLeast"/>
        <w:jc w:val="both"/>
        <w:rPr>
          <w:rFonts w:cs="Arial"/>
          <w:b/>
          <w:color w:val="000000" w:themeColor="text1"/>
          <w:szCs w:val="24"/>
        </w:rPr>
      </w:pPr>
      <w:r w:rsidRPr="00435257">
        <w:rPr>
          <w:rFonts w:cs="Arial"/>
          <w:b/>
          <w:color w:val="000000" w:themeColor="text1"/>
          <w:szCs w:val="24"/>
        </w:rPr>
        <w:t>ANTECEDENTES</w:t>
      </w:r>
    </w:p>
    <w:p w:rsidR="00392B40" w:rsidRDefault="00392B40" w:rsidP="00392B40">
      <w:pPr>
        <w:pStyle w:val="Prrafodelista"/>
        <w:spacing w:line="0" w:lineRule="atLeast"/>
        <w:ind w:left="720"/>
        <w:jc w:val="both"/>
        <w:rPr>
          <w:rFonts w:cs="Arial"/>
          <w:b/>
          <w:color w:val="000000" w:themeColor="text1"/>
          <w:szCs w:val="24"/>
        </w:rPr>
      </w:pPr>
    </w:p>
    <w:tbl>
      <w:tblPr>
        <w:tblStyle w:val="Tablaconcuadrcula"/>
        <w:tblW w:w="0" w:type="auto"/>
        <w:tblLook w:val="04A0" w:firstRow="1" w:lastRow="0" w:firstColumn="1" w:lastColumn="0" w:noHBand="0" w:noVBand="1"/>
      </w:tblPr>
      <w:tblGrid>
        <w:gridCol w:w="4415"/>
        <w:gridCol w:w="4415"/>
      </w:tblGrid>
      <w:tr w:rsidR="00392B40" w:rsidTr="00392B40">
        <w:tc>
          <w:tcPr>
            <w:tcW w:w="4415" w:type="dxa"/>
          </w:tcPr>
          <w:p w:rsidR="00392B40" w:rsidRDefault="00392B40" w:rsidP="00392B40">
            <w:pPr>
              <w:spacing w:line="0" w:lineRule="atLeast"/>
              <w:jc w:val="center"/>
              <w:rPr>
                <w:rFonts w:cs="Arial"/>
                <w:b/>
                <w:color w:val="000000" w:themeColor="text1"/>
                <w:szCs w:val="24"/>
              </w:rPr>
            </w:pPr>
          </w:p>
          <w:p w:rsidR="00392B40" w:rsidRDefault="007B73BA" w:rsidP="007B73BA">
            <w:pPr>
              <w:spacing w:line="0" w:lineRule="atLeast"/>
              <w:jc w:val="center"/>
              <w:rPr>
                <w:rFonts w:cs="Arial"/>
                <w:b/>
                <w:color w:val="000000" w:themeColor="text1"/>
                <w:szCs w:val="24"/>
              </w:rPr>
            </w:pPr>
            <w:r>
              <w:rPr>
                <w:rFonts w:cs="Arial"/>
                <w:b/>
                <w:color w:val="000000" w:themeColor="text1"/>
                <w:szCs w:val="24"/>
              </w:rPr>
              <w:t>PROYECTO</w:t>
            </w:r>
          </w:p>
          <w:p w:rsidR="007B73BA" w:rsidRDefault="007B73BA" w:rsidP="007B73BA">
            <w:pPr>
              <w:spacing w:line="0" w:lineRule="atLeast"/>
              <w:jc w:val="center"/>
              <w:rPr>
                <w:rFonts w:cs="Arial"/>
                <w:b/>
                <w:color w:val="000000" w:themeColor="text1"/>
                <w:szCs w:val="24"/>
              </w:rPr>
            </w:pPr>
          </w:p>
        </w:tc>
        <w:tc>
          <w:tcPr>
            <w:tcW w:w="4415" w:type="dxa"/>
          </w:tcPr>
          <w:p w:rsidR="00392B40" w:rsidRDefault="00392B40" w:rsidP="00392B40">
            <w:pPr>
              <w:spacing w:line="0" w:lineRule="atLeast"/>
              <w:jc w:val="center"/>
              <w:rPr>
                <w:rFonts w:cs="Arial"/>
                <w:b/>
                <w:color w:val="000000" w:themeColor="text1"/>
                <w:szCs w:val="24"/>
              </w:rPr>
            </w:pPr>
          </w:p>
          <w:p w:rsidR="00392B40" w:rsidRDefault="007B73BA" w:rsidP="00392B40">
            <w:pPr>
              <w:spacing w:line="0" w:lineRule="atLeast"/>
              <w:jc w:val="center"/>
              <w:rPr>
                <w:rFonts w:cs="Arial"/>
                <w:b/>
                <w:color w:val="000000" w:themeColor="text1"/>
                <w:szCs w:val="24"/>
              </w:rPr>
            </w:pPr>
            <w:r>
              <w:rPr>
                <w:rFonts w:cs="Arial"/>
                <w:b/>
                <w:color w:val="000000" w:themeColor="text1"/>
                <w:szCs w:val="24"/>
              </w:rPr>
              <w:t>PONENCIA</w:t>
            </w:r>
          </w:p>
        </w:tc>
      </w:tr>
      <w:tr w:rsidR="00392B40" w:rsidTr="00392B40">
        <w:tc>
          <w:tcPr>
            <w:tcW w:w="4415" w:type="dxa"/>
          </w:tcPr>
          <w:p w:rsidR="007B73BA" w:rsidRDefault="007B73BA" w:rsidP="00392B40">
            <w:pPr>
              <w:jc w:val="center"/>
              <w:rPr>
                <w:rFonts w:cs="Arial"/>
                <w:szCs w:val="24"/>
              </w:rPr>
            </w:pPr>
          </w:p>
          <w:p w:rsidR="00392B40" w:rsidRPr="000D4D27" w:rsidRDefault="000D4D27" w:rsidP="00392B40">
            <w:pPr>
              <w:jc w:val="center"/>
              <w:rPr>
                <w:rFonts w:cs="Arial"/>
                <w:szCs w:val="24"/>
              </w:rPr>
            </w:pPr>
            <w:r w:rsidRPr="000D4D27">
              <w:rPr>
                <w:rFonts w:cs="Arial"/>
                <w:szCs w:val="24"/>
              </w:rPr>
              <w:t>Proyecto 704 del 2024 “P</w:t>
            </w:r>
            <w:r w:rsidRPr="000D4D27">
              <w:rPr>
                <w:rFonts w:cs="Arial"/>
                <w:bCs/>
                <w:iCs/>
                <w:szCs w:val="24"/>
              </w:rPr>
              <w:t>or medio del cual se adopta incentivos para la construcción y puesta en funcionamiento de electrolineras en el distrito capital”</w:t>
            </w:r>
          </w:p>
          <w:p w:rsidR="00392B40" w:rsidRPr="000D4D27" w:rsidRDefault="00392B40" w:rsidP="00392B40">
            <w:pPr>
              <w:spacing w:line="0" w:lineRule="atLeast"/>
              <w:jc w:val="both"/>
              <w:rPr>
                <w:rFonts w:cs="Arial"/>
                <w:b/>
                <w:color w:val="000000" w:themeColor="text1"/>
                <w:szCs w:val="24"/>
              </w:rPr>
            </w:pPr>
          </w:p>
        </w:tc>
        <w:tc>
          <w:tcPr>
            <w:tcW w:w="4415" w:type="dxa"/>
          </w:tcPr>
          <w:p w:rsidR="007B73BA" w:rsidRDefault="007B73BA" w:rsidP="00392B40">
            <w:pPr>
              <w:spacing w:line="0" w:lineRule="atLeast"/>
              <w:jc w:val="both"/>
              <w:rPr>
                <w:rFonts w:cs="Arial"/>
                <w:color w:val="000000" w:themeColor="text1"/>
                <w:szCs w:val="24"/>
              </w:rPr>
            </w:pPr>
          </w:p>
          <w:p w:rsidR="007076C5" w:rsidRPr="000D4D27" w:rsidRDefault="007076C5" w:rsidP="005171AF">
            <w:pPr>
              <w:spacing w:line="0" w:lineRule="atLeast"/>
              <w:jc w:val="both"/>
              <w:rPr>
                <w:rFonts w:cs="Arial"/>
                <w:color w:val="000000" w:themeColor="text1"/>
                <w:szCs w:val="24"/>
              </w:rPr>
            </w:pPr>
            <w:r w:rsidRPr="000D4D27">
              <w:rPr>
                <w:rFonts w:cs="Arial"/>
                <w:color w:val="000000" w:themeColor="text1"/>
                <w:szCs w:val="24"/>
              </w:rPr>
              <w:t>Ponencia</w:t>
            </w:r>
            <w:r w:rsidR="005171AF">
              <w:rPr>
                <w:rFonts w:cs="Arial"/>
                <w:color w:val="000000" w:themeColor="text1"/>
                <w:szCs w:val="24"/>
              </w:rPr>
              <w:t xml:space="preserve"> positiva </w:t>
            </w:r>
            <w:r w:rsidRPr="000D4D27">
              <w:rPr>
                <w:rFonts w:cs="Arial"/>
                <w:color w:val="000000" w:themeColor="text1"/>
                <w:szCs w:val="24"/>
              </w:rPr>
              <w:t xml:space="preserve">conjunta  con modificaciones </w:t>
            </w:r>
            <w:r w:rsidR="000D4D27" w:rsidRPr="000D4D27">
              <w:rPr>
                <w:rFonts w:cs="Arial"/>
                <w:color w:val="000000" w:themeColor="text1"/>
                <w:szCs w:val="24"/>
              </w:rPr>
              <w:t xml:space="preserve">H.C </w:t>
            </w:r>
            <w:r w:rsidRPr="000D4D27">
              <w:rPr>
                <w:rFonts w:cs="Arial"/>
                <w:color w:val="000000" w:themeColor="text1"/>
                <w:szCs w:val="24"/>
              </w:rPr>
              <w:t>David Hernando Saavedra Murcia y</w:t>
            </w:r>
            <w:r w:rsidR="000D4D27" w:rsidRPr="000D4D27">
              <w:rPr>
                <w:rFonts w:cs="Arial"/>
                <w:color w:val="000000" w:themeColor="text1"/>
                <w:szCs w:val="24"/>
              </w:rPr>
              <w:t xml:space="preserve"> H.C </w:t>
            </w:r>
            <w:r w:rsidRPr="000D4D27">
              <w:rPr>
                <w:rFonts w:cs="Arial"/>
                <w:color w:val="000000" w:themeColor="text1"/>
                <w:szCs w:val="24"/>
              </w:rPr>
              <w:t xml:space="preserve"> Andrés Darío Onzaga  Niño</w:t>
            </w:r>
          </w:p>
        </w:tc>
      </w:tr>
    </w:tbl>
    <w:p w:rsidR="00392B40" w:rsidRPr="00392B40" w:rsidRDefault="00392B40" w:rsidP="00392B40">
      <w:pPr>
        <w:spacing w:line="0" w:lineRule="atLeast"/>
        <w:jc w:val="both"/>
        <w:rPr>
          <w:rFonts w:cs="Arial"/>
          <w:b/>
          <w:color w:val="000000" w:themeColor="text1"/>
          <w:szCs w:val="24"/>
        </w:rPr>
      </w:pPr>
    </w:p>
    <w:p w:rsidR="00AD77EB" w:rsidRPr="00435257" w:rsidRDefault="00AD77EB" w:rsidP="00AD77EB">
      <w:pPr>
        <w:spacing w:line="0" w:lineRule="atLeast"/>
        <w:jc w:val="both"/>
        <w:rPr>
          <w:rFonts w:cs="Arial"/>
          <w:b/>
          <w:color w:val="000000" w:themeColor="text1"/>
          <w:szCs w:val="24"/>
        </w:rPr>
      </w:pPr>
    </w:p>
    <w:p w:rsidR="00153A77" w:rsidRPr="00DD3997" w:rsidRDefault="00DD3997" w:rsidP="00DD3997">
      <w:pPr>
        <w:spacing w:after="240" w:line="360" w:lineRule="auto"/>
        <w:ind w:left="360"/>
        <w:jc w:val="both"/>
        <w:rPr>
          <w:rFonts w:cs="Arial"/>
          <w:b/>
          <w:szCs w:val="24"/>
        </w:rPr>
      </w:pPr>
      <w:r>
        <w:rPr>
          <w:rFonts w:cs="Arial"/>
          <w:b/>
          <w:szCs w:val="24"/>
        </w:rPr>
        <w:t>3.</w:t>
      </w:r>
      <w:r w:rsidR="00153A77" w:rsidRPr="00DD3997">
        <w:rPr>
          <w:rFonts w:cs="Arial"/>
          <w:b/>
          <w:szCs w:val="24"/>
        </w:rPr>
        <w:t>JUSTIFICACIÓN</w:t>
      </w:r>
    </w:p>
    <w:p w:rsidR="00153A77" w:rsidRDefault="00153A77" w:rsidP="00A56EB5">
      <w:pPr>
        <w:spacing w:after="240" w:line="360" w:lineRule="auto"/>
        <w:jc w:val="both"/>
        <w:rPr>
          <w:rFonts w:cs="Arial"/>
          <w:b/>
          <w:szCs w:val="24"/>
          <w:u w:val="single"/>
        </w:rPr>
      </w:pPr>
      <w:r w:rsidRPr="00085396">
        <w:rPr>
          <w:rFonts w:cs="Arial"/>
          <w:b/>
          <w:szCs w:val="24"/>
          <w:u w:val="single"/>
        </w:rPr>
        <w:t>El autor de la presente iniciativa la sustenta de la siguiente manera:</w:t>
      </w:r>
    </w:p>
    <w:p w:rsidR="005F2093" w:rsidRPr="00F25895" w:rsidRDefault="005F2093" w:rsidP="005F2093">
      <w:pPr>
        <w:jc w:val="both"/>
        <w:rPr>
          <w:rFonts w:cs="Arial"/>
          <w:color w:val="000000" w:themeColor="text1"/>
          <w:szCs w:val="24"/>
        </w:rPr>
      </w:pPr>
      <w:r w:rsidRPr="00F25895">
        <w:rPr>
          <w:rFonts w:cs="Arial"/>
          <w:color w:val="000000" w:themeColor="text1"/>
          <w:szCs w:val="24"/>
        </w:rPr>
        <w:t>La movilidad eléctrica juega un papel fundamental en la reducción de emisiones de gases de efecto invernadero y en la transición hacia energías más limpias por varias razones:</w:t>
      </w:r>
    </w:p>
    <w:p w:rsidR="005F2093" w:rsidRPr="00F25895" w:rsidRDefault="005F2093" w:rsidP="005F2093">
      <w:pPr>
        <w:jc w:val="both"/>
        <w:rPr>
          <w:rFonts w:cs="Arial"/>
          <w:color w:val="000000" w:themeColor="text1"/>
          <w:szCs w:val="24"/>
        </w:rPr>
      </w:pPr>
    </w:p>
    <w:p w:rsidR="005F2093" w:rsidRPr="00F25895" w:rsidRDefault="005F2093" w:rsidP="005F2093">
      <w:pPr>
        <w:pStyle w:val="Prrafodelista"/>
        <w:numPr>
          <w:ilvl w:val="0"/>
          <w:numId w:val="32"/>
        </w:numPr>
        <w:contextualSpacing/>
        <w:jc w:val="both"/>
        <w:rPr>
          <w:rFonts w:cs="Arial"/>
          <w:color w:val="000000" w:themeColor="text1"/>
          <w:szCs w:val="24"/>
        </w:rPr>
      </w:pPr>
      <w:r>
        <w:rPr>
          <w:rFonts w:cs="Arial"/>
          <w:color w:val="000000" w:themeColor="text1"/>
          <w:szCs w:val="24"/>
        </w:rPr>
        <w:t>“</w:t>
      </w:r>
      <w:r w:rsidRPr="004252ED">
        <w:rPr>
          <w:rFonts w:cs="Arial"/>
          <w:b/>
          <w:color w:val="000000" w:themeColor="text1"/>
          <w:szCs w:val="24"/>
        </w:rPr>
        <w:t>Reducción de Emisiones Directas</w:t>
      </w:r>
      <w:r w:rsidRPr="00F25895">
        <w:rPr>
          <w:rFonts w:cs="Arial"/>
          <w:color w:val="000000" w:themeColor="text1"/>
          <w:szCs w:val="24"/>
        </w:rPr>
        <w:t>: Los vehículos eléctricos (VE) no emiten gases contaminantes ni partículas nocivas durante su funcionamiento, en contraste con los vehículos de combustión interna que generan emisiones significativas de dióxido de carbono (CO2), óxidos de nitrógeno (</w:t>
      </w:r>
      <w:proofErr w:type="spellStart"/>
      <w:r w:rsidRPr="00F25895">
        <w:rPr>
          <w:rFonts w:cs="Arial"/>
          <w:color w:val="000000" w:themeColor="text1"/>
          <w:szCs w:val="24"/>
        </w:rPr>
        <w:t>NOx</w:t>
      </w:r>
      <w:proofErr w:type="spellEnd"/>
      <w:r w:rsidRPr="00F25895">
        <w:rPr>
          <w:rFonts w:cs="Arial"/>
          <w:color w:val="000000" w:themeColor="text1"/>
          <w:szCs w:val="24"/>
        </w:rPr>
        <w:t>) y partículas finas</w:t>
      </w:r>
      <w:r>
        <w:rPr>
          <w:rFonts w:cs="Arial"/>
          <w:color w:val="000000" w:themeColor="text1"/>
          <w:szCs w:val="24"/>
        </w:rPr>
        <w:t>”</w:t>
      </w:r>
      <w:r w:rsidR="00BE435D">
        <w:rPr>
          <w:rStyle w:val="Refdenotaalpie"/>
          <w:rFonts w:cs="Arial"/>
          <w:color w:val="000000" w:themeColor="text1"/>
          <w:szCs w:val="24"/>
        </w:rPr>
        <w:footnoteReference w:id="1"/>
      </w:r>
      <w:r w:rsidRPr="00F25895">
        <w:rPr>
          <w:rFonts w:cs="Arial"/>
          <w:color w:val="000000" w:themeColor="text1"/>
          <w:szCs w:val="24"/>
        </w:rPr>
        <w:t>.</w:t>
      </w:r>
    </w:p>
    <w:p w:rsidR="005F2093" w:rsidRPr="00F25895" w:rsidRDefault="005F2093" w:rsidP="005F2093">
      <w:pPr>
        <w:pStyle w:val="Prrafodelista"/>
        <w:jc w:val="both"/>
        <w:rPr>
          <w:rFonts w:cs="Arial"/>
          <w:color w:val="000000" w:themeColor="text1"/>
          <w:szCs w:val="24"/>
        </w:rPr>
      </w:pPr>
    </w:p>
    <w:p w:rsidR="005F2093" w:rsidRPr="00F25895" w:rsidRDefault="005F2093" w:rsidP="005F2093">
      <w:pPr>
        <w:pStyle w:val="Prrafodelista"/>
        <w:numPr>
          <w:ilvl w:val="0"/>
          <w:numId w:val="32"/>
        </w:numPr>
        <w:contextualSpacing/>
        <w:jc w:val="both"/>
        <w:rPr>
          <w:rFonts w:cs="Arial"/>
          <w:color w:val="000000" w:themeColor="text1"/>
          <w:szCs w:val="24"/>
        </w:rPr>
      </w:pPr>
      <w:r>
        <w:rPr>
          <w:rFonts w:cs="Arial"/>
          <w:color w:val="000000" w:themeColor="text1"/>
          <w:szCs w:val="24"/>
        </w:rPr>
        <w:lastRenderedPageBreak/>
        <w:t>“</w:t>
      </w:r>
      <w:r w:rsidRPr="00511221">
        <w:rPr>
          <w:rFonts w:cs="Arial"/>
          <w:b/>
          <w:color w:val="000000" w:themeColor="text1"/>
          <w:szCs w:val="24"/>
        </w:rPr>
        <w:t>Eficiencia Energética</w:t>
      </w:r>
      <w:r w:rsidRPr="00F25895">
        <w:rPr>
          <w:rFonts w:cs="Arial"/>
          <w:color w:val="000000" w:themeColor="text1"/>
          <w:szCs w:val="24"/>
        </w:rPr>
        <w:t>: Los VE son más eficientes en la conversión de energía eléctrica a movimiento que los vehículos de combustión interna. Esto significa que, incluso si la electricidad proviene de fuentes no renovables, como el carbón, la huella de carbono total sigue siendo menor en comparación con los vehículos convencionales</w:t>
      </w:r>
      <w:r>
        <w:rPr>
          <w:rFonts w:cs="Arial"/>
          <w:color w:val="000000" w:themeColor="text1"/>
          <w:szCs w:val="24"/>
        </w:rPr>
        <w:t>”</w:t>
      </w:r>
      <w:r w:rsidR="00BE435D">
        <w:rPr>
          <w:rStyle w:val="Refdenotaalpie"/>
          <w:rFonts w:cs="Arial"/>
          <w:color w:val="000000" w:themeColor="text1"/>
          <w:szCs w:val="24"/>
        </w:rPr>
        <w:footnoteReference w:id="2"/>
      </w:r>
      <w:r w:rsidRPr="00F25895">
        <w:rPr>
          <w:rFonts w:cs="Arial"/>
          <w:color w:val="000000" w:themeColor="text1"/>
          <w:szCs w:val="24"/>
        </w:rPr>
        <w:t>.</w:t>
      </w:r>
    </w:p>
    <w:p w:rsidR="005F2093" w:rsidRPr="00F25895" w:rsidRDefault="005F2093" w:rsidP="005F2093">
      <w:pPr>
        <w:pStyle w:val="Prrafodelista"/>
        <w:rPr>
          <w:rFonts w:cs="Arial"/>
          <w:color w:val="000000" w:themeColor="text1"/>
          <w:szCs w:val="24"/>
        </w:rPr>
      </w:pPr>
    </w:p>
    <w:p w:rsidR="005F2093" w:rsidRPr="00F25895" w:rsidRDefault="005F2093" w:rsidP="005F2093">
      <w:pPr>
        <w:pStyle w:val="Prrafodelista"/>
        <w:numPr>
          <w:ilvl w:val="0"/>
          <w:numId w:val="32"/>
        </w:numPr>
        <w:contextualSpacing/>
        <w:jc w:val="both"/>
        <w:rPr>
          <w:rFonts w:cs="Arial"/>
          <w:color w:val="000000" w:themeColor="text1"/>
          <w:szCs w:val="24"/>
        </w:rPr>
      </w:pPr>
      <w:r>
        <w:rPr>
          <w:rFonts w:cs="Arial"/>
          <w:color w:val="000000" w:themeColor="text1"/>
          <w:szCs w:val="24"/>
        </w:rPr>
        <w:t>“</w:t>
      </w:r>
      <w:r w:rsidRPr="00511221">
        <w:rPr>
          <w:rFonts w:cs="Arial"/>
          <w:b/>
          <w:color w:val="000000" w:themeColor="text1"/>
          <w:szCs w:val="24"/>
        </w:rPr>
        <w:t>Promoción de Energías Renovables</w:t>
      </w:r>
      <w:r w:rsidRPr="00F25895">
        <w:rPr>
          <w:rFonts w:cs="Arial"/>
          <w:color w:val="000000" w:themeColor="text1"/>
          <w:szCs w:val="24"/>
        </w:rPr>
        <w:t>: La adopción de vehículos eléctricos crea una demanda adicional de electricidad, lo que puede incentivar la inversión en energías renovables como la solar, eólica e hidroeléctrica. Estas fuentes son menos contaminantes y contribuyen menos al calentamiento global que los combustibles fósiles</w:t>
      </w:r>
      <w:r>
        <w:rPr>
          <w:rFonts w:cs="Arial"/>
          <w:color w:val="000000" w:themeColor="text1"/>
          <w:szCs w:val="24"/>
        </w:rPr>
        <w:t>”</w:t>
      </w:r>
      <w:r w:rsidR="00BE435D">
        <w:rPr>
          <w:rStyle w:val="Refdenotaalpie"/>
          <w:rFonts w:cs="Arial"/>
          <w:color w:val="000000" w:themeColor="text1"/>
          <w:szCs w:val="24"/>
        </w:rPr>
        <w:footnoteReference w:id="3"/>
      </w:r>
      <w:r w:rsidRPr="00F25895">
        <w:rPr>
          <w:rFonts w:cs="Arial"/>
          <w:color w:val="000000" w:themeColor="text1"/>
          <w:szCs w:val="24"/>
        </w:rPr>
        <w:t>.</w:t>
      </w:r>
    </w:p>
    <w:p w:rsidR="005F2093" w:rsidRPr="00F25895" w:rsidRDefault="005F2093" w:rsidP="005F2093">
      <w:pPr>
        <w:pStyle w:val="Prrafodelista"/>
        <w:rPr>
          <w:rFonts w:cs="Arial"/>
          <w:color w:val="000000" w:themeColor="text1"/>
          <w:szCs w:val="24"/>
        </w:rPr>
      </w:pPr>
    </w:p>
    <w:p w:rsidR="005F2093" w:rsidRPr="00F25895" w:rsidRDefault="00BE435D" w:rsidP="005F2093">
      <w:pPr>
        <w:pStyle w:val="Prrafodelista"/>
        <w:numPr>
          <w:ilvl w:val="0"/>
          <w:numId w:val="32"/>
        </w:numPr>
        <w:contextualSpacing/>
        <w:jc w:val="both"/>
        <w:rPr>
          <w:rFonts w:cs="Arial"/>
          <w:color w:val="000000" w:themeColor="text1"/>
          <w:szCs w:val="24"/>
        </w:rPr>
      </w:pPr>
      <w:r>
        <w:rPr>
          <w:rFonts w:cs="Arial"/>
          <w:color w:val="000000" w:themeColor="text1"/>
          <w:szCs w:val="24"/>
        </w:rPr>
        <w:t>“</w:t>
      </w:r>
      <w:r w:rsidR="005F2093" w:rsidRPr="00511221">
        <w:rPr>
          <w:rFonts w:cs="Arial"/>
          <w:b/>
          <w:color w:val="000000" w:themeColor="text1"/>
          <w:szCs w:val="24"/>
        </w:rPr>
        <w:t>Mejora de la Calidad del Aire</w:t>
      </w:r>
      <w:r w:rsidR="005F2093" w:rsidRPr="00F25895">
        <w:rPr>
          <w:rFonts w:cs="Arial"/>
          <w:color w:val="000000" w:themeColor="text1"/>
          <w:szCs w:val="24"/>
        </w:rPr>
        <w:t>: Al reducir las emisiones locales de contaminantes como el dióxido de nitrógeno (NO2) y las partículas en suspensión, los VE ayudan a mejorar la calidad del aire en entornos urbanos, lo que tiene beneficios directos para la salud pública al reducir enfermedades respiratorias y cardiovasculares</w:t>
      </w:r>
      <w:r>
        <w:rPr>
          <w:rFonts w:cs="Arial"/>
          <w:color w:val="000000" w:themeColor="text1"/>
          <w:szCs w:val="24"/>
        </w:rPr>
        <w:t>”</w:t>
      </w:r>
      <w:r>
        <w:rPr>
          <w:rStyle w:val="Refdenotaalpie"/>
          <w:rFonts w:cs="Arial"/>
          <w:color w:val="000000" w:themeColor="text1"/>
          <w:szCs w:val="24"/>
        </w:rPr>
        <w:footnoteReference w:id="4"/>
      </w:r>
      <w:r w:rsidR="005F2093" w:rsidRPr="00F25895">
        <w:rPr>
          <w:rFonts w:cs="Arial"/>
          <w:color w:val="000000" w:themeColor="text1"/>
          <w:szCs w:val="24"/>
        </w:rPr>
        <w:t>.</w:t>
      </w:r>
    </w:p>
    <w:p w:rsidR="005F2093" w:rsidRPr="00F25895" w:rsidRDefault="005F2093" w:rsidP="005F2093">
      <w:pPr>
        <w:pStyle w:val="Prrafodelista"/>
        <w:rPr>
          <w:rFonts w:cs="Arial"/>
          <w:color w:val="000000" w:themeColor="text1"/>
          <w:szCs w:val="24"/>
        </w:rPr>
      </w:pPr>
    </w:p>
    <w:p w:rsidR="005F2093" w:rsidRPr="00F25895" w:rsidRDefault="00BE435D" w:rsidP="005F2093">
      <w:pPr>
        <w:pStyle w:val="Prrafodelista"/>
        <w:numPr>
          <w:ilvl w:val="0"/>
          <w:numId w:val="32"/>
        </w:numPr>
        <w:contextualSpacing/>
        <w:jc w:val="both"/>
        <w:rPr>
          <w:rFonts w:cs="Arial"/>
          <w:color w:val="000000" w:themeColor="text1"/>
          <w:szCs w:val="24"/>
        </w:rPr>
      </w:pPr>
      <w:r>
        <w:rPr>
          <w:rFonts w:cs="Arial"/>
          <w:color w:val="000000" w:themeColor="text1"/>
          <w:szCs w:val="24"/>
        </w:rPr>
        <w:t>“</w:t>
      </w:r>
      <w:r w:rsidR="005F2093" w:rsidRPr="00511221">
        <w:rPr>
          <w:rFonts w:cs="Arial"/>
          <w:b/>
          <w:color w:val="000000" w:themeColor="text1"/>
          <w:szCs w:val="24"/>
        </w:rPr>
        <w:t>Resiliencia Energética</w:t>
      </w:r>
      <w:r w:rsidR="005F2093" w:rsidRPr="00F25895">
        <w:rPr>
          <w:rFonts w:cs="Arial"/>
          <w:color w:val="000000" w:themeColor="text1"/>
          <w:szCs w:val="24"/>
        </w:rPr>
        <w:t>: La diversificación del transporte hacia la electricidad reduce la dependencia de los combustibles fósiles, mitigando así la volatilidad de los precios del petróleo y fortaleciendo la seguridad energética a</w:t>
      </w:r>
      <w:r>
        <w:rPr>
          <w:rFonts w:cs="Arial"/>
          <w:color w:val="000000" w:themeColor="text1"/>
          <w:szCs w:val="24"/>
        </w:rPr>
        <w:t xml:space="preserve"> nivel nacional e internacional”</w:t>
      </w:r>
      <w:r>
        <w:rPr>
          <w:rStyle w:val="Refdenotaalpie"/>
          <w:rFonts w:cs="Arial"/>
          <w:color w:val="000000" w:themeColor="text1"/>
          <w:szCs w:val="24"/>
        </w:rPr>
        <w:footnoteReference w:id="5"/>
      </w:r>
    </w:p>
    <w:p w:rsidR="005F2093" w:rsidRPr="00F25895" w:rsidRDefault="005F2093" w:rsidP="005F2093">
      <w:pPr>
        <w:pStyle w:val="Prrafodelista"/>
        <w:rPr>
          <w:rFonts w:cs="Arial"/>
          <w:color w:val="000000" w:themeColor="text1"/>
          <w:szCs w:val="24"/>
        </w:rPr>
      </w:pPr>
    </w:p>
    <w:p w:rsidR="005F2093" w:rsidRPr="00F25895" w:rsidRDefault="00BE435D" w:rsidP="005F2093">
      <w:pPr>
        <w:pStyle w:val="Prrafodelista"/>
        <w:numPr>
          <w:ilvl w:val="0"/>
          <w:numId w:val="32"/>
        </w:numPr>
        <w:contextualSpacing/>
        <w:jc w:val="both"/>
        <w:rPr>
          <w:rFonts w:cs="Arial"/>
          <w:color w:val="000000" w:themeColor="text1"/>
          <w:szCs w:val="24"/>
        </w:rPr>
      </w:pPr>
      <w:r>
        <w:rPr>
          <w:rFonts w:cs="Arial"/>
          <w:color w:val="000000" w:themeColor="text1"/>
          <w:szCs w:val="24"/>
        </w:rPr>
        <w:t>“</w:t>
      </w:r>
      <w:r w:rsidR="005F2093" w:rsidRPr="00511221">
        <w:rPr>
          <w:rFonts w:cs="Arial"/>
          <w:b/>
          <w:color w:val="000000" w:themeColor="text1"/>
          <w:szCs w:val="24"/>
        </w:rPr>
        <w:t>Reducción del Ruido</w:t>
      </w:r>
      <w:r w:rsidR="005F2093" w:rsidRPr="00F25895">
        <w:rPr>
          <w:rFonts w:cs="Arial"/>
          <w:color w:val="000000" w:themeColor="text1"/>
          <w:szCs w:val="24"/>
        </w:rPr>
        <w:t>: Los VE son considerablemente más silenciosos que los vehículos de combustión, lo que reduce la contaminación acústica en áreas urbanas y mejora el bienestar de los residentes</w:t>
      </w:r>
      <w:r>
        <w:rPr>
          <w:rFonts w:cs="Arial"/>
          <w:color w:val="000000" w:themeColor="text1"/>
          <w:szCs w:val="24"/>
        </w:rPr>
        <w:t>”</w:t>
      </w:r>
      <w:r>
        <w:rPr>
          <w:rStyle w:val="Refdenotaalpie"/>
          <w:rFonts w:cs="Arial"/>
          <w:color w:val="000000" w:themeColor="text1"/>
          <w:szCs w:val="24"/>
        </w:rPr>
        <w:footnoteReference w:id="6"/>
      </w:r>
      <w:r w:rsidR="005F2093" w:rsidRPr="00F25895">
        <w:rPr>
          <w:rFonts w:cs="Arial"/>
          <w:color w:val="000000" w:themeColor="text1"/>
          <w:szCs w:val="24"/>
        </w:rPr>
        <w:t>.</w:t>
      </w:r>
    </w:p>
    <w:p w:rsidR="005F2093" w:rsidRPr="00F25895" w:rsidRDefault="005F2093" w:rsidP="005F2093">
      <w:pPr>
        <w:jc w:val="both"/>
        <w:rPr>
          <w:rFonts w:cs="Arial"/>
          <w:color w:val="000000" w:themeColor="text1"/>
          <w:szCs w:val="24"/>
        </w:rPr>
      </w:pPr>
    </w:p>
    <w:p w:rsidR="005F2093" w:rsidRPr="00F25895" w:rsidRDefault="009779EE" w:rsidP="005F2093">
      <w:pPr>
        <w:jc w:val="both"/>
        <w:rPr>
          <w:rFonts w:cs="Arial"/>
          <w:color w:val="000000" w:themeColor="text1"/>
          <w:szCs w:val="24"/>
        </w:rPr>
      </w:pPr>
      <w:r>
        <w:rPr>
          <w:rFonts w:cs="Arial"/>
          <w:color w:val="000000" w:themeColor="text1"/>
          <w:szCs w:val="24"/>
        </w:rPr>
        <w:t>“</w:t>
      </w:r>
      <w:r w:rsidR="005F2093" w:rsidRPr="00F25895">
        <w:rPr>
          <w:rFonts w:cs="Arial"/>
          <w:color w:val="000000" w:themeColor="text1"/>
          <w:szCs w:val="24"/>
        </w:rPr>
        <w:t>La movilidad eléctrica no solo contribuye a la reducción directa de emisiones de gases de efecto invernadero, sino que también impulsa la transición hacia un sistema de transporte más sostenible, limpio y energéticamente</w:t>
      </w:r>
      <w:r w:rsidR="005F2093" w:rsidRPr="00F47AEB">
        <w:rPr>
          <w:rFonts w:cs="Arial"/>
          <w:color w:val="000000" w:themeColor="text1"/>
          <w:szCs w:val="24"/>
        </w:rPr>
        <w:t xml:space="preserve"> </w:t>
      </w:r>
      <w:r w:rsidR="005F2093" w:rsidRPr="00F25895">
        <w:rPr>
          <w:rFonts w:cs="Arial"/>
          <w:color w:val="000000" w:themeColor="text1"/>
          <w:szCs w:val="24"/>
        </w:rPr>
        <w:t>eficiente. Esto es fundamental para abordar los desafíos del cambio climático y avanzar hacia un futuro más sostenible y resiliente</w:t>
      </w:r>
      <w:r>
        <w:rPr>
          <w:rFonts w:cs="Arial"/>
          <w:color w:val="000000" w:themeColor="text1"/>
          <w:szCs w:val="24"/>
        </w:rPr>
        <w:t>”</w:t>
      </w:r>
      <w:r>
        <w:rPr>
          <w:rStyle w:val="Refdenotaalpie"/>
          <w:rFonts w:cs="Arial"/>
          <w:color w:val="000000" w:themeColor="text1"/>
          <w:szCs w:val="24"/>
        </w:rPr>
        <w:footnoteReference w:id="7"/>
      </w:r>
      <w:r w:rsidR="005F2093" w:rsidRPr="00F25895">
        <w:rPr>
          <w:rFonts w:cs="Arial"/>
          <w:color w:val="000000" w:themeColor="text1"/>
          <w:szCs w:val="24"/>
        </w:rPr>
        <w:t>.</w:t>
      </w:r>
      <w:r w:rsidR="005F2093">
        <w:rPr>
          <w:rFonts w:cs="Arial"/>
          <w:color w:val="000000" w:themeColor="text1"/>
          <w:szCs w:val="24"/>
        </w:rPr>
        <w:t xml:space="preserve"> </w:t>
      </w:r>
    </w:p>
    <w:p w:rsidR="005F2093" w:rsidRDefault="005F2093" w:rsidP="005F2093">
      <w:pPr>
        <w:jc w:val="both"/>
        <w:rPr>
          <w:rFonts w:cs="Arial"/>
          <w:color w:val="000000" w:themeColor="text1"/>
          <w:szCs w:val="24"/>
        </w:rPr>
      </w:pPr>
    </w:p>
    <w:p w:rsidR="00AA0CDB" w:rsidRDefault="00AA0CDB" w:rsidP="005F2093">
      <w:pPr>
        <w:jc w:val="both"/>
        <w:rPr>
          <w:rFonts w:cs="Arial"/>
          <w:color w:val="000000" w:themeColor="text1"/>
          <w:szCs w:val="24"/>
        </w:rPr>
      </w:pPr>
    </w:p>
    <w:p w:rsidR="005F2093" w:rsidRPr="00F11754" w:rsidRDefault="009779EE" w:rsidP="009779EE">
      <w:pPr>
        <w:contextualSpacing/>
        <w:jc w:val="both"/>
        <w:rPr>
          <w:rFonts w:cs="Arial"/>
          <w:b/>
          <w:bCs/>
          <w:color w:val="000000" w:themeColor="text1"/>
          <w:szCs w:val="24"/>
          <w:u w:val="single"/>
        </w:rPr>
      </w:pPr>
      <w:r w:rsidRPr="00F11754">
        <w:rPr>
          <w:rFonts w:cs="Arial"/>
          <w:b/>
          <w:bCs/>
          <w:color w:val="000000" w:themeColor="text1"/>
          <w:szCs w:val="24"/>
          <w:u w:val="single"/>
        </w:rPr>
        <w:lastRenderedPageBreak/>
        <w:t>Así mismo el autor presenta la importancia</w:t>
      </w:r>
      <w:r w:rsidR="005F2093" w:rsidRPr="00F11754">
        <w:rPr>
          <w:rFonts w:cs="Arial"/>
          <w:b/>
          <w:bCs/>
          <w:color w:val="000000" w:themeColor="text1"/>
          <w:szCs w:val="24"/>
          <w:u w:val="single"/>
        </w:rPr>
        <w:t xml:space="preserve"> de las electrolineras en la transición a energías limpias</w:t>
      </w:r>
      <w:r w:rsidR="00F11754" w:rsidRPr="00F11754">
        <w:rPr>
          <w:rFonts w:cs="Arial"/>
          <w:b/>
          <w:bCs/>
          <w:color w:val="000000" w:themeColor="text1"/>
          <w:szCs w:val="24"/>
          <w:u w:val="single"/>
        </w:rPr>
        <w:t xml:space="preserve"> de la siguiente manera: </w:t>
      </w:r>
    </w:p>
    <w:p w:rsidR="005F2093" w:rsidRPr="00F25895" w:rsidRDefault="005F2093" w:rsidP="005F2093">
      <w:pPr>
        <w:jc w:val="both"/>
        <w:rPr>
          <w:rFonts w:cs="Arial"/>
          <w:color w:val="000000" w:themeColor="text1"/>
          <w:szCs w:val="24"/>
        </w:rPr>
      </w:pPr>
    </w:p>
    <w:p w:rsidR="005F2093" w:rsidRPr="00F25895" w:rsidRDefault="005F2093" w:rsidP="005F2093">
      <w:pPr>
        <w:jc w:val="both"/>
        <w:rPr>
          <w:rFonts w:cs="Arial"/>
          <w:color w:val="000000" w:themeColor="text1"/>
          <w:szCs w:val="24"/>
        </w:rPr>
      </w:pPr>
      <w:r w:rsidRPr="00F25895">
        <w:rPr>
          <w:rFonts w:cs="Arial"/>
          <w:color w:val="000000" w:themeColor="text1"/>
          <w:szCs w:val="24"/>
        </w:rPr>
        <w:t xml:space="preserve">Por eso se expondrán algunas bondades que demuestran la importancia de la construcción de </w:t>
      </w:r>
      <w:r>
        <w:rPr>
          <w:rFonts w:cs="Arial"/>
          <w:color w:val="000000" w:themeColor="text1"/>
          <w:szCs w:val="24"/>
        </w:rPr>
        <w:t>estas electrolineras</w:t>
      </w:r>
      <w:r w:rsidRPr="00F25895">
        <w:rPr>
          <w:rFonts w:cs="Arial"/>
          <w:color w:val="000000" w:themeColor="text1"/>
          <w:szCs w:val="24"/>
        </w:rPr>
        <w:t>:</w:t>
      </w:r>
    </w:p>
    <w:p w:rsidR="005F2093" w:rsidRPr="00F25895" w:rsidRDefault="005F2093" w:rsidP="005F2093">
      <w:pPr>
        <w:jc w:val="both"/>
        <w:rPr>
          <w:rFonts w:cs="Arial"/>
          <w:color w:val="000000" w:themeColor="text1"/>
          <w:szCs w:val="24"/>
        </w:rPr>
      </w:pPr>
    </w:p>
    <w:p w:rsidR="005F2093" w:rsidRPr="00F25895" w:rsidRDefault="00F11754" w:rsidP="005F2093">
      <w:pPr>
        <w:pStyle w:val="Prrafodelista"/>
        <w:numPr>
          <w:ilvl w:val="0"/>
          <w:numId w:val="30"/>
        </w:numPr>
        <w:contextualSpacing/>
        <w:jc w:val="both"/>
        <w:rPr>
          <w:rFonts w:cs="Arial"/>
          <w:color w:val="000000" w:themeColor="text1"/>
          <w:szCs w:val="24"/>
        </w:rPr>
      </w:pPr>
      <w:r>
        <w:rPr>
          <w:rFonts w:cs="Arial"/>
          <w:color w:val="000000" w:themeColor="text1"/>
          <w:szCs w:val="24"/>
        </w:rPr>
        <w:t>“</w:t>
      </w:r>
      <w:r w:rsidR="005F2093" w:rsidRPr="004252ED">
        <w:rPr>
          <w:rFonts w:cs="Arial"/>
          <w:b/>
          <w:color w:val="000000" w:themeColor="text1"/>
          <w:szCs w:val="24"/>
        </w:rPr>
        <w:t>Accesibilidad y Conveniencia</w:t>
      </w:r>
      <w:r w:rsidR="005F2093" w:rsidRPr="00F25895">
        <w:rPr>
          <w:rFonts w:cs="Arial"/>
          <w:color w:val="000000" w:themeColor="text1"/>
          <w:szCs w:val="24"/>
        </w:rPr>
        <w:t xml:space="preserve">: Las electrolineras proporcionan puntos de recarga accesibles y convenientes para los propietarios de vehículos eléctricos. Al aumentar la densidad de estas estaciones en áreas urbanas y a lo largo de </w:t>
      </w:r>
      <w:r w:rsidR="005F2093">
        <w:rPr>
          <w:rFonts w:cs="Arial"/>
          <w:color w:val="000000" w:themeColor="text1"/>
          <w:szCs w:val="24"/>
        </w:rPr>
        <w:t xml:space="preserve">las vías y </w:t>
      </w:r>
      <w:r w:rsidR="005F2093" w:rsidRPr="00F25895">
        <w:rPr>
          <w:rFonts w:cs="Arial"/>
          <w:color w:val="000000" w:themeColor="text1"/>
          <w:szCs w:val="24"/>
        </w:rPr>
        <w:t>carreteras, se elimina la preocupación por la autonomía limitada fomenta</w:t>
      </w:r>
      <w:r w:rsidR="005F2093">
        <w:rPr>
          <w:rFonts w:cs="Arial"/>
          <w:color w:val="000000" w:themeColor="text1"/>
          <w:szCs w:val="24"/>
        </w:rPr>
        <w:t>ndo</w:t>
      </w:r>
      <w:r w:rsidR="005F2093" w:rsidRPr="00F25895">
        <w:rPr>
          <w:rFonts w:cs="Arial"/>
          <w:color w:val="000000" w:themeColor="text1"/>
          <w:szCs w:val="24"/>
        </w:rPr>
        <w:t xml:space="preserve"> la confianza de los conductores en los vehículos eléctrico</w:t>
      </w:r>
      <w:r>
        <w:rPr>
          <w:rFonts w:cs="Arial"/>
          <w:color w:val="000000" w:themeColor="text1"/>
          <w:szCs w:val="24"/>
        </w:rPr>
        <w:t>”</w:t>
      </w:r>
      <w:r>
        <w:rPr>
          <w:rStyle w:val="Refdenotaalpie"/>
          <w:rFonts w:cs="Arial"/>
          <w:color w:val="000000" w:themeColor="text1"/>
          <w:szCs w:val="24"/>
        </w:rPr>
        <w:footnoteReference w:id="8"/>
      </w:r>
      <w:r w:rsidR="005F2093">
        <w:rPr>
          <w:rFonts w:cs="Arial"/>
          <w:color w:val="000000" w:themeColor="text1"/>
          <w:szCs w:val="24"/>
        </w:rPr>
        <w:t xml:space="preserve">. </w:t>
      </w:r>
    </w:p>
    <w:p w:rsidR="005F2093" w:rsidRPr="00F25895" w:rsidRDefault="005F2093" w:rsidP="005F2093">
      <w:pPr>
        <w:pStyle w:val="Prrafodelista"/>
        <w:jc w:val="both"/>
        <w:rPr>
          <w:rFonts w:cs="Arial"/>
          <w:color w:val="000000" w:themeColor="text1"/>
          <w:szCs w:val="24"/>
        </w:rPr>
      </w:pPr>
    </w:p>
    <w:p w:rsidR="005F2093" w:rsidRPr="00F25895" w:rsidRDefault="00F11754" w:rsidP="005F2093">
      <w:pPr>
        <w:pStyle w:val="Prrafodelista"/>
        <w:numPr>
          <w:ilvl w:val="0"/>
          <w:numId w:val="30"/>
        </w:numPr>
        <w:contextualSpacing/>
        <w:jc w:val="both"/>
        <w:rPr>
          <w:rFonts w:cs="Arial"/>
          <w:color w:val="000000" w:themeColor="text1"/>
          <w:szCs w:val="24"/>
        </w:rPr>
      </w:pPr>
      <w:r>
        <w:rPr>
          <w:rFonts w:cs="Arial"/>
          <w:color w:val="000000" w:themeColor="text1"/>
          <w:szCs w:val="24"/>
        </w:rPr>
        <w:t>“</w:t>
      </w:r>
      <w:r w:rsidR="005F2093" w:rsidRPr="004252ED">
        <w:rPr>
          <w:rFonts w:cs="Arial"/>
          <w:b/>
          <w:color w:val="000000" w:themeColor="text1"/>
          <w:szCs w:val="24"/>
        </w:rPr>
        <w:t>Reducción de la Ansiedad por la Autonomía</w:t>
      </w:r>
      <w:r w:rsidR="005F2093" w:rsidRPr="00F25895">
        <w:rPr>
          <w:rFonts w:cs="Arial"/>
          <w:color w:val="000000" w:themeColor="text1"/>
          <w:szCs w:val="24"/>
        </w:rPr>
        <w:t>: La existencia de una red robusta de electrolineras ayuda a mitigar la "ansiedad por la autonomía" que puede disuadir a los consumidores de adoptar vehículos eléctricos. Los conductores pueden planificar viajes más largos con la seguridad de que podrán recargar sus vehículos en el camino</w:t>
      </w:r>
      <w:r>
        <w:rPr>
          <w:rFonts w:cs="Arial"/>
          <w:color w:val="000000" w:themeColor="text1"/>
          <w:szCs w:val="24"/>
        </w:rPr>
        <w:t>”</w:t>
      </w:r>
      <w:r>
        <w:rPr>
          <w:rStyle w:val="Refdenotaalpie"/>
          <w:rFonts w:cs="Arial"/>
          <w:color w:val="000000" w:themeColor="text1"/>
          <w:szCs w:val="24"/>
        </w:rPr>
        <w:footnoteReference w:id="9"/>
      </w:r>
      <w:r w:rsidR="005F2093" w:rsidRPr="00F25895">
        <w:rPr>
          <w:rFonts w:cs="Arial"/>
          <w:color w:val="000000" w:themeColor="text1"/>
          <w:szCs w:val="24"/>
        </w:rPr>
        <w:t>.</w:t>
      </w:r>
    </w:p>
    <w:p w:rsidR="005F2093" w:rsidRPr="00F25895" w:rsidRDefault="005F2093" w:rsidP="005F2093">
      <w:pPr>
        <w:pStyle w:val="Prrafodelista"/>
        <w:jc w:val="both"/>
        <w:rPr>
          <w:rFonts w:cs="Arial"/>
          <w:color w:val="000000" w:themeColor="text1"/>
          <w:szCs w:val="24"/>
        </w:rPr>
      </w:pPr>
    </w:p>
    <w:p w:rsidR="005F2093" w:rsidRPr="00F25895" w:rsidRDefault="00F11754" w:rsidP="005F2093">
      <w:pPr>
        <w:pStyle w:val="Prrafodelista"/>
        <w:numPr>
          <w:ilvl w:val="0"/>
          <w:numId w:val="30"/>
        </w:numPr>
        <w:contextualSpacing/>
        <w:jc w:val="both"/>
        <w:rPr>
          <w:rFonts w:cs="Arial"/>
          <w:color w:val="000000" w:themeColor="text1"/>
          <w:szCs w:val="24"/>
        </w:rPr>
      </w:pPr>
      <w:r w:rsidRPr="004252ED">
        <w:rPr>
          <w:rFonts w:cs="Arial"/>
          <w:b/>
          <w:color w:val="000000" w:themeColor="text1"/>
          <w:szCs w:val="24"/>
        </w:rPr>
        <w:t>“</w:t>
      </w:r>
      <w:r w:rsidR="005F2093" w:rsidRPr="004252ED">
        <w:rPr>
          <w:rFonts w:cs="Arial"/>
          <w:b/>
          <w:color w:val="000000" w:themeColor="text1"/>
          <w:szCs w:val="24"/>
        </w:rPr>
        <w:t>Incentivo a la Adopción de Vehículos Eléctricos</w:t>
      </w:r>
      <w:r w:rsidR="005F2093" w:rsidRPr="00F25895">
        <w:rPr>
          <w:rFonts w:cs="Arial"/>
          <w:color w:val="000000" w:themeColor="text1"/>
          <w:szCs w:val="24"/>
        </w:rPr>
        <w:t>: La disponibilidad de electrolineras actúa como un incentivo directo para que más personas consideren la compra de vehículos eléctricos. A medida que aumenta la infraestructura de carga, se elimina una barrera significativa para la adopción masiva de vehículos eléctricos</w:t>
      </w:r>
      <w:r>
        <w:rPr>
          <w:rFonts w:cs="Arial"/>
          <w:color w:val="000000" w:themeColor="text1"/>
          <w:szCs w:val="24"/>
        </w:rPr>
        <w:t>”</w:t>
      </w:r>
      <w:r>
        <w:rPr>
          <w:rStyle w:val="Refdenotaalpie"/>
          <w:rFonts w:cs="Arial"/>
          <w:color w:val="000000" w:themeColor="text1"/>
          <w:szCs w:val="24"/>
        </w:rPr>
        <w:footnoteReference w:id="10"/>
      </w:r>
      <w:r w:rsidR="005F2093">
        <w:rPr>
          <w:rFonts w:cs="Arial"/>
          <w:color w:val="000000" w:themeColor="text1"/>
          <w:szCs w:val="24"/>
        </w:rPr>
        <w:t>.</w:t>
      </w:r>
    </w:p>
    <w:p w:rsidR="005F2093" w:rsidRPr="00F25895" w:rsidRDefault="005F2093" w:rsidP="005F2093">
      <w:pPr>
        <w:pStyle w:val="Prrafodelista"/>
        <w:jc w:val="both"/>
        <w:rPr>
          <w:rFonts w:cs="Arial"/>
          <w:color w:val="000000" w:themeColor="text1"/>
          <w:szCs w:val="24"/>
        </w:rPr>
      </w:pPr>
    </w:p>
    <w:p w:rsidR="005F2093" w:rsidRPr="00F25895" w:rsidRDefault="00F11754" w:rsidP="005F2093">
      <w:pPr>
        <w:pStyle w:val="Prrafodelista"/>
        <w:numPr>
          <w:ilvl w:val="0"/>
          <w:numId w:val="30"/>
        </w:numPr>
        <w:contextualSpacing/>
        <w:jc w:val="both"/>
        <w:rPr>
          <w:rFonts w:cs="Arial"/>
          <w:color w:val="000000" w:themeColor="text1"/>
          <w:szCs w:val="24"/>
        </w:rPr>
      </w:pPr>
      <w:r>
        <w:rPr>
          <w:rFonts w:cs="Arial"/>
          <w:color w:val="000000" w:themeColor="text1"/>
          <w:szCs w:val="24"/>
        </w:rPr>
        <w:t>“</w:t>
      </w:r>
      <w:r w:rsidR="005F2093" w:rsidRPr="004252ED">
        <w:rPr>
          <w:rFonts w:cs="Arial"/>
          <w:b/>
          <w:color w:val="000000" w:themeColor="text1"/>
          <w:szCs w:val="24"/>
        </w:rPr>
        <w:t>Reducción de Emisiones Locales</w:t>
      </w:r>
      <w:r w:rsidR="005F2093" w:rsidRPr="00F25895">
        <w:rPr>
          <w:rFonts w:cs="Arial"/>
          <w:color w:val="000000" w:themeColor="text1"/>
          <w:szCs w:val="24"/>
        </w:rPr>
        <w:t>: Al facilitar la transición hacia vehículos eléctricos, las electrolineras contribuyen directamente a la reducción de emisiones locales de contaminantes atmosféricos como el dióxido de nitrógeno (NO2) y las partículas en suspensión. Esto mejora la calidad del aire en áreas urbanas y reduce los impactos negativos en la salud pública asociados con la contaminación del aire</w:t>
      </w:r>
      <w:r>
        <w:rPr>
          <w:rFonts w:cs="Arial"/>
          <w:color w:val="000000" w:themeColor="text1"/>
          <w:szCs w:val="24"/>
        </w:rPr>
        <w:t>”</w:t>
      </w:r>
      <w:r>
        <w:rPr>
          <w:rStyle w:val="Refdenotaalpie"/>
          <w:rFonts w:cs="Arial"/>
          <w:color w:val="000000" w:themeColor="text1"/>
          <w:szCs w:val="24"/>
        </w:rPr>
        <w:footnoteReference w:id="11"/>
      </w:r>
      <w:r w:rsidR="005F2093" w:rsidRPr="00F25895">
        <w:rPr>
          <w:rFonts w:cs="Arial"/>
          <w:color w:val="000000" w:themeColor="text1"/>
          <w:szCs w:val="24"/>
        </w:rPr>
        <w:t>.</w:t>
      </w:r>
    </w:p>
    <w:p w:rsidR="005F2093" w:rsidRPr="00F25895" w:rsidRDefault="005F2093" w:rsidP="005F2093">
      <w:pPr>
        <w:pStyle w:val="Prrafodelista"/>
        <w:jc w:val="both"/>
        <w:rPr>
          <w:rFonts w:cs="Arial"/>
          <w:color w:val="000000" w:themeColor="text1"/>
          <w:szCs w:val="24"/>
        </w:rPr>
      </w:pPr>
    </w:p>
    <w:p w:rsidR="005F2093" w:rsidRPr="00F25895" w:rsidRDefault="001F73CA" w:rsidP="005F2093">
      <w:pPr>
        <w:pStyle w:val="Prrafodelista"/>
        <w:numPr>
          <w:ilvl w:val="0"/>
          <w:numId w:val="30"/>
        </w:numPr>
        <w:contextualSpacing/>
        <w:jc w:val="both"/>
        <w:rPr>
          <w:rFonts w:cs="Arial"/>
          <w:color w:val="000000" w:themeColor="text1"/>
          <w:szCs w:val="24"/>
        </w:rPr>
      </w:pPr>
      <w:r>
        <w:rPr>
          <w:rFonts w:cs="Arial"/>
          <w:color w:val="000000" w:themeColor="text1"/>
          <w:szCs w:val="24"/>
        </w:rPr>
        <w:t>“</w:t>
      </w:r>
      <w:r w:rsidR="005F2093" w:rsidRPr="004252ED">
        <w:rPr>
          <w:rFonts w:cs="Arial"/>
          <w:b/>
          <w:color w:val="000000" w:themeColor="text1"/>
          <w:szCs w:val="24"/>
        </w:rPr>
        <w:t>Promoción de Energías Renovables</w:t>
      </w:r>
      <w:r w:rsidR="005F2093" w:rsidRPr="00F25895">
        <w:rPr>
          <w:rFonts w:cs="Arial"/>
          <w:color w:val="000000" w:themeColor="text1"/>
          <w:szCs w:val="24"/>
        </w:rPr>
        <w:t xml:space="preserve">: Las electrolineras pueden ser integradas con fuentes de energía renovable, como la solar o la eólica, contribuyendo así a una red eléctrica más limpia y sostenible. Esto fortalece aún más </w:t>
      </w:r>
      <w:r w:rsidR="005F2093" w:rsidRPr="00F25895">
        <w:rPr>
          <w:rFonts w:cs="Arial"/>
          <w:color w:val="000000" w:themeColor="text1"/>
          <w:szCs w:val="24"/>
        </w:rPr>
        <w:lastRenderedPageBreak/>
        <w:t>el caso para la transición hacia un transporte eléctrico que sea completamente libre de emisiones de carbono</w:t>
      </w:r>
      <w:r>
        <w:rPr>
          <w:rFonts w:cs="Arial"/>
          <w:color w:val="000000" w:themeColor="text1"/>
          <w:szCs w:val="24"/>
        </w:rPr>
        <w:t>”</w:t>
      </w:r>
      <w:r>
        <w:rPr>
          <w:rStyle w:val="Refdenotaalpie"/>
          <w:rFonts w:cs="Arial"/>
          <w:color w:val="000000" w:themeColor="text1"/>
          <w:szCs w:val="24"/>
        </w:rPr>
        <w:footnoteReference w:id="12"/>
      </w:r>
      <w:r w:rsidR="005F2093" w:rsidRPr="00F25895">
        <w:rPr>
          <w:rFonts w:cs="Arial"/>
          <w:color w:val="000000" w:themeColor="text1"/>
          <w:szCs w:val="24"/>
        </w:rPr>
        <w:t>.</w:t>
      </w:r>
    </w:p>
    <w:p w:rsidR="005F2093" w:rsidRPr="00F25895" w:rsidRDefault="005F2093" w:rsidP="005F2093">
      <w:pPr>
        <w:pStyle w:val="Prrafodelista"/>
        <w:jc w:val="both"/>
        <w:rPr>
          <w:rFonts w:cs="Arial"/>
          <w:color w:val="000000" w:themeColor="text1"/>
          <w:szCs w:val="24"/>
        </w:rPr>
      </w:pPr>
    </w:p>
    <w:p w:rsidR="005F2093" w:rsidRPr="00F25895" w:rsidRDefault="00F11754" w:rsidP="005F2093">
      <w:pPr>
        <w:pStyle w:val="Prrafodelista"/>
        <w:numPr>
          <w:ilvl w:val="0"/>
          <w:numId w:val="30"/>
        </w:numPr>
        <w:contextualSpacing/>
        <w:jc w:val="both"/>
        <w:rPr>
          <w:rFonts w:cs="Arial"/>
          <w:color w:val="000000" w:themeColor="text1"/>
          <w:szCs w:val="24"/>
        </w:rPr>
      </w:pPr>
      <w:r>
        <w:rPr>
          <w:rFonts w:cs="Arial"/>
          <w:color w:val="000000" w:themeColor="text1"/>
          <w:szCs w:val="24"/>
        </w:rPr>
        <w:t>“</w:t>
      </w:r>
      <w:r w:rsidR="005F2093" w:rsidRPr="004252ED">
        <w:rPr>
          <w:rFonts w:cs="Arial"/>
          <w:b/>
          <w:color w:val="000000" w:themeColor="text1"/>
          <w:szCs w:val="24"/>
        </w:rPr>
        <w:t>Estímulo Económico y Empleo</w:t>
      </w:r>
      <w:r w:rsidR="005F2093" w:rsidRPr="00F25895">
        <w:rPr>
          <w:rFonts w:cs="Arial"/>
          <w:color w:val="000000" w:themeColor="text1"/>
          <w:szCs w:val="24"/>
        </w:rPr>
        <w:t>: La construcción y operación de electrolineras crea empleos locales en sectores relacionados con la energía renovable y la infraestructura de transporte eléctrico. Además, impulsa la innovación tecnológica en el desarrollo de soluciones de carga más eficientes y rápidas</w:t>
      </w:r>
      <w:r w:rsidR="000E5C3C">
        <w:rPr>
          <w:rFonts w:cs="Arial"/>
          <w:color w:val="000000" w:themeColor="text1"/>
          <w:szCs w:val="24"/>
        </w:rPr>
        <w:t>”</w:t>
      </w:r>
      <w:r w:rsidR="000E5C3C">
        <w:rPr>
          <w:rStyle w:val="Refdenotaalpie"/>
          <w:rFonts w:cs="Arial"/>
          <w:color w:val="000000" w:themeColor="text1"/>
          <w:szCs w:val="24"/>
        </w:rPr>
        <w:footnoteReference w:id="13"/>
      </w:r>
      <w:r w:rsidR="005F2093" w:rsidRPr="00F25895">
        <w:rPr>
          <w:rFonts w:cs="Arial"/>
          <w:color w:val="000000" w:themeColor="text1"/>
          <w:szCs w:val="24"/>
        </w:rPr>
        <w:t>.</w:t>
      </w:r>
    </w:p>
    <w:p w:rsidR="005F2093" w:rsidRPr="00F25895" w:rsidRDefault="005F2093" w:rsidP="005F2093">
      <w:pPr>
        <w:jc w:val="both"/>
        <w:rPr>
          <w:rFonts w:cs="Arial"/>
          <w:color w:val="000000" w:themeColor="text1"/>
          <w:szCs w:val="24"/>
        </w:rPr>
      </w:pPr>
    </w:p>
    <w:p w:rsidR="005F2093" w:rsidRPr="00E167DF" w:rsidRDefault="00E167DF" w:rsidP="004252ED">
      <w:pPr>
        <w:contextualSpacing/>
        <w:jc w:val="both"/>
        <w:rPr>
          <w:rFonts w:cs="Arial"/>
          <w:b/>
          <w:bCs/>
          <w:color w:val="000000" w:themeColor="text1"/>
          <w:szCs w:val="24"/>
          <w:u w:val="single"/>
        </w:rPr>
      </w:pPr>
      <w:r w:rsidRPr="00E167DF">
        <w:rPr>
          <w:rFonts w:cs="Arial"/>
          <w:b/>
          <w:bCs/>
          <w:color w:val="000000" w:themeColor="text1"/>
          <w:szCs w:val="24"/>
          <w:u w:val="single"/>
        </w:rPr>
        <w:t xml:space="preserve"> El autor sustenta las</w:t>
      </w:r>
      <w:r w:rsidR="005F2093" w:rsidRPr="00E167DF">
        <w:rPr>
          <w:rFonts w:cs="Arial"/>
          <w:b/>
          <w:bCs/>
          <w:color w:val="000000" w:themeColor="text1"/>
          <w:szCs w:val="24"/>
          <w:u w:val="single"/>
        </w:rPr>
        <w:t xml:space="preserve"> barreras que los incentivos buscan superar</w:t>
      </w:r>
      <w:r w:rsidRPr="00E167DF">
        <w:rPr>
          <w:rFonts w:cs="Arial"/>
          <w:b/>
          <w:bCs/>
          <w:color w:val="000000" w:themeColor="text1"/>
          <w:szCs w:val="24"/>
          <w:u w:val="single"/>
        </w:rPr>
        <w:t>:</w:t>
      </w:r>
    </w:p>
    <w:p w:rsidR="005F2093" w:rsidRPr="00F25895" w:rsidRDefault="005F2093" w:rsidP="005F2093">
      <w:pPr>
        <w:jc w:val="both"/>
        <w:rPr>
          <w:rFonts w:cs="Arial"/>
          <w:b/>
          <w:bCs/>
          <w:color w:val="000000" w:themeColor="text1"/>
          <w:szCs w:val="24"/>
        </w:rPr>
      </w:pPr>
    </w:p>
    <w:p w:rsidR="005F2093" w:rsidRPr="00F25895" w:rsidRDefault="005F2093" w:rsidP="005F2093">
      <w:pPr>
        <w:jc w:val="both"/>
        <w:rPr>
          <w:rFonts w:cs="Arial"/>
          <w:color w:val="000000" w:themeColor="text1"/>
          <w:szCs w:val="24"/>
        </w:rPr>
      </w:pPr>
      <w:r w:rsidRPr="00F25895">
        <w:rPr>
          <w:rFonts w:cs="Arial"/>
          <w:color w:val="000000" w:themeColor="text1"/>
          <w:szCs w:val="24"/>
        </w:rPr>
        <w:t>La instalación de electrolineras enfrenta varias barreras significativas que pueden obstaculizar su expansión y adopción generalizada, a pesar de los numerosos beneficios que ofrecen. Estas barreras incluyen:</w:t>
      </w:r>
    </w:p>
    <w:p w:rsidR="005F2093" w:rsidRPr="00F25895" w:rsidRDefault="005F2093" w:rsidP="005F2093">
      <w:pPr>
        <w:jc w:val="both"/>
        <w:rPr>
          <w:rFonts w:cs="Arial"/>
          <w:color w:val="000000" w:themeColor="text1"/>
          <w:szCs w:val="24"/>
        </w:rPr>
      </w:pPr>
    </w:p>
    <w:p w:rsidR="005F2093" w:rsidRPr="00F25895" w:rsidRDefault="00A12A4A" w:rsidP="005F2093">
      <w:pPr>
        <w:pStyle w:val="Prrafodelista"/>
        <w:numPr>
          <w:ilvl w:val="0"/>
          <w:numId w:val="29"/>
        </w:numPr>
        <w:contextualSpacing/>
        <w:jc w:val="both"/>
        <w:rPr>
          <w:rFonts w:cs="Arial"/>
          <w:color w:val="000000" w:themeColor="text1"/>
          <w:szCs w:val="24"/>
        </w:rPr>
      </w:pPr>
      <w:r>
        <w:rPr>
          <w:rFonts w:cs="Arial"/>
          <w:b/>
          <w:color w:val="000000" w:themeColor="text1"/>
          <w:szCs w:val="24"/>
        </w:rPr>
        <w:t>“</w:t>
      </w:r>
      <w:r w:rsidR="005F2093" w:rsidRPr="004252ED">
        <w:rPr>
          <w:rFonts w:cs="Arial"/>
          <w:b/>
          <w:color w:val="000000" w:themeColor="text1"/>
          <w:szCs w:val="24"/>
        </w:rPr>
        <w:t>Alto Costo Inicia</w:t>
      </w:r>
      <w:r w:rsidR="005F2093" w:rsidRPr="00F25895">
        <w:rPr>
          <w:rFonts w:cs="Arial"/>
          <w:color w:val="000000" w:themeColor="text1"/>
          <w:szCs w:val="24"/>
        </w:rPr>
        <w:t>l: El despliegue de electrolineras implica un costo inicial elevado, que abarca desde la adquisición de equipos de carga rápida hasta la instalación de la infraestructura eléctrica necesaria. Este costo puede ser prohibitivo para muchas empresas y municipios que desean expandir su red de carga</w:t>
      </w:r>
      <w:r>
        <w:rPr>
          <w:rFonts w:cs="Arial"/>
          <w:color w:val="000000" w:themeColor="text1"/>
          <w:szCs w:val="24"/>
        </w:rPr>
        <w:t>”</w:t>
      </w:r>
      <w:r>
        <w:rPr>
          <w:rStyle w:val="Refdenotaalpie"/>
          <w:rFonts w:cs="Arial"/>
          <w:color w:val="000000" w:themeColor="text1"/>
          <w:szCs w:val="24"/>
        </w:rPr>
        <w:footnoteReference w:id="14"/>
      </w:r>
      <w:r w:rsidR="005F2093" w:rsidRPr="00F25895">
        <w:rPr>
          <w:rFonts w:cs="Arial"/>
          <w:color w:val="000000" w:themeColor="text1"/>
          <w:szCs w:val="24"/>
        </w:rPr>
        <w:t>.</w:t>
      </w:r>
    </w:p>
    <w:p w:rsidR="005F2093" w:rsidRPr="00F25895" w:rsidRDefault="005F2093" w:rsidP="005F2093">
      <w:pPr>
        <w:jc w:val="both"/>
        <w:rPr>
          <w:rFonts w:cs="Arial"/>
          <w:color w:val="000000" w:themeColor="text1"/>
          <w:szCs w:val="24"/>
        </w:rPr>
      </w:pPr>
    </w:p>
    <w:p w:rsidR="005F2093" w:rsidRPr="00F25895" w:rsidRDefault="00A12A4A" w:rsidP="005F2093">
      <w:pPr>
        <w:pStyle w:val="Prrafodelista"/>
        <w:numPr>
          <w:ilvl w:val="0"/>
          <w:numId w:val="29"/>
        </w:numPr>
        <w:contextualSpacing/>
        <w:jc w:val="both"/>
        <w:rPr>
          <w:rFonts w:cs="Arial"/>
          <w:color w:val="000000" w:themeColor="text1"/>
          <w:szCs w:val="24"/>
        </w:rPr>
      </w:pPr>
      <w:r>
        <w:rPr>
          <w:rFonts w:cs="Arial"/>
          <w:b/>
          <w:color w:val="000000" w:themeColor="text1"/>
          <w:szCs w:val="24"/>
        </w:rPr>
        <w:t>“</w:t>
      </w:r>
      <w:r w:rsidR="005F2093" w:rsidRPr="004252ED">
        <w:rPr>
          <w:rFonts w:cs="Arial"/>
          <w:b/>
          <w:color w:val="000000" w:themeColor="text1"/>
          <w:szCs w:val="24"/>
        </w:rPr>
        <w:t>Falta de Infraestructura Eléctrica Adecuada</w:t>
      </w:r>
      <w:r>
        <w:rPr>
          <w:rFonts w:cs="Arial"/>
          <w:b/>
          <w:color w:val="000000" w:themeColor="text1"/>
          <w:szCs w:val="24"/>
        </w:rPr>
        <w:t>”</w:t>
      </w:r>
      <w:r w:rsidR="005F2093" w:rsidRPr="00F25895">
        <w:rPr>
          <w:rFonts w:cs="Arial"/>
          <w:color w:val="000000" w:themeColor="text1"/>
          <w:szCs w:val="24"/>
        </w:rPr>
        <w:t>: En muchas áreas, especialmente en zonas urbanas densamente pobladas o en áreas rurales, la infraestructura eléctrica existente puede no ser adecuada para soportar múltiples electrolineras de carga rápida. Esto puede requerir actualizaciones costosas en las redes eléctricas locales para satisfacer la demanda de energía adicional</w:t>
      </w:r>
      <w:r>
        <w:rPr>
          <w:rStyle w:val="Refdenotaalpie"/>
          <w:rFonts w:cs="Arial"/>
          <w:color w:val="000000" w:themeColor="text1"/>
          <w:szCs w:val="24"/>
        </w:rPr>
        <w:footnoteReference w:id="15"/>
      </w:r>
      <w:r w:rsidR="005F2093" w:rsidRPr="00F25895">
        <w:rPr>
          <w:rFonts w:cs="Arial"/>
          <w:color w:val="000000" w:themeColor="text1"/>
          <w:szCs w:val="24"/>
        </w:rPr>
        <w:t>.</w:t>
      </w:r>
    </w:p>
    <w:p w:rsidR="005F2093" w:rsidRPr="00F25895" w:rsidRDefault="005F2093" w:rsidP="005F2093">
      <w:pPr>
        <w:pStyle w:val="Prrafodelista"/>
        <w:rPr>
          <w:rFonts w:cs="Arial"/>
          <w:color w:val="000000" w:themeColor="text1"/>
          <w:szCs w:val="24"/>
        </w:rPr>
      </w:pPr>
    </w:p>
    <w:p w:rsidR="005F2093" w:rsidRPr="00F25895" w:rsidRDefault="00A12A4A" w:rsidP="005F2093">
      <w:pPr>
        <w:pStyle w:val="Prrafodelista"/>
        <w:numPr>
          <w:ilvl w:val="0"/>
          <w:numId w:val="29"/>
        </w:numPr>
        <w:contextualSpacing/>
        <w:jc w:val="both"/>
        <w:rPr>
          <w:rFonts w:cs="Arial"/>
          <w:color w:val="000000" w:themeColor="text1"/>
          <w:szCs w:val="24"/>
        </w:rPr>
      </w:pPr>
      <w:r>
        <w:rPr>
          <w:rFonts w:cs="Arial"/>
          <w:b/>
          <w:color w:val="000000" w:themeColor="text1"/>
          <w:szCs w:val="24"/>
        </w:rPr>
        <w:t>“</w:t>
      </w:r>
      <w:r w:rsidR="005F2093" w:rsidRPr="004252ED">
        <w:rPr>
          <w:rFonts w:cs="Arial"/>
          <w:b/>
          <w:color w:val="000000" w:themeColor="text1"/>
          <w:szCs w:val="24"/>
        </w:rPr>
        <w:t>Necesidad de Estándares de Carga Universal</w:t>
      </w:r>
      <w:r>
        <w:rPr>
          <w:rFonts w:cs="Arial"/>
          <w:b/>
          <w:color w:val="000000" w:themeColor="text1"/>
          <w:szCs w:val="24"/>
        </w:rPr>
        <w:t>”</w:t>
      </w:r>
      <w:r w:rsidR="005F2093" w:rsidRPr="00F25895">
        <w:rPr>
          <w:rFonts w:cs="Arial"/>
          <w:color w:val="000000" w:themeColor="text1"/>
          <w:szCs w:val="24"/>
        </w:rPr>
        <w:t>: Existe una falta de estándares universales para la carga de vehículos eléctricos, lo que puede complicar la interoperabilidad entre diferentes fabricantes de vehículos y proveedores de equipos de carga. Esto puede llevar a una experiencia de usuario inconsistente y dificultar la planificación de viajes largos</w:t>
      </w:r>
      <w:r>
        <w:rPr>
          <w:rStyle w:val="Refdenotaalpie"/>
          <w:rFonts w:cs="Arial"/>
          <w:color w:val="000000" w:themeColor="text1"/>
          <w:szCs w:val="24"/>
        </w:rPr>
        <w:footnoteReference w:id="16"/>
      </w:r>
      <w:r w:rsidR="005F2093" w:rsidRPr="00F25895">
        <w:rPr>
          <w:rFonts w:cs="Arial"/>
          <w:color w:val="000000" w:themeColor="text1"/>
          <w:szCs w:val="24"/>
        </w:rPr>
        <w:t>.</w:t>
      </w:r>
    </w:p>
    <w:p w:rsidR="005F2093" w:rsidRPr="00F25895" w:rsidRDefault="005F2093" w:rsidP="005F2093">
      <w:pPr>
        <w:jc w:val="both"/>
        <w:rPr>
          <w:rFonts w:cs="Arial"/>
          <w:color w:val="000000" w:themeColor="text1"/>
          <w:szCs w:val="24"/>
        </w:rPr>
      </w:pPr>
    </w:p>
    <w:p w:rsidR="00AA0CDB" w:rsidRDefault="00AA0CDB" w:rsidP="005F2093">
      <w:pPr>
        <w:jc w:val="both"/>
        <w:rPr>
          <w:rFonts w:cs="Arial"/>
          <w:b/>
          <w:bCs/>
          <w:color w:val="000000" w:themeColor="text1"/>
          <w:szCs w:val="24"/>
        </w:rPr>
      </w:pPr>
    </w:p>
    <w:p w:rsidR="005F2093" w:rsidRPr="00F25895" w:rsidRDefault="00E167DF" w:rsidP="005F2093">
      <w:pPr>
        <w:jc w:val="both"/>
        <w:rPr>
          <w:rFonts w:cs="Arial"/>
          <w:b/>
          <w:bCs/>
          <w:color w:val="000000" w:themeColor="text1"/>
          <w:szCs w:val="24"/>
        </w:rPr>
      </w:pPr>
      <w:r>
        <w:rPr>
          <w:rFonts w:cs="Arial"/>
          <w:b/>
          <w:bCs/>
          <w:color w:val="000000" w:themeColor="text1"/>
          <w:szCs w:val="24"/>
        </w:rPr>
        <w:lastRenderedPageBreak/>
        <w:t xml:space="preserve"> De otra parte</w:t>
      </w:r>
      <w:r w:rsidR="00FA04BE">
        <w:rPr>
          <w:rFonts w:cs="Arial"/>
          <w:b/>
          <w:bCs/>
          <w:color w:val="000000" w:themeColor="text1"/>
          <w:szCs w:val="24"/>
        </w:rPr>
        <w:t xml:space="preserve">, el </w:t>
      </w:r>
      <w:r w:rsidR="00813A09">
        <w:rPr>
          <w:rFonts w:cs="Arial"/>
          <w:b/>
          <w:bCs/>
          <w:color w:val="000000" w:themeColor="text1"/>
          <w:szCs w:val="24"/>
        </w:rPr>
        <w:t>autor expresa</w:t>
      </w:r>
      <w:r>
        <w:rPr>
          <w:rFonts w:cs="Arial"/>
          <w:b/>
          <w:bCs/>
          <w:color w:val="000000" w:themeColor="text1"/>
          <w:szCs w:val="24"/>
        </w:rPr>
        <w:t xml:space="preserve"> el </w:t>
      </w:r>
      <w:r w:rsidR="005F2093" w:rsidRPr="00F25895">
        <w:rPr>
          <w:rFonts w:cs="Arial"/>
          <w:b/>
          <w:bCs/>
          <w:color w:val="000000" w:themeColor="text1"/>
          <w:szCs w:val="24"/>
        </w:rPr>
        <w:t>papel de los incentivos</w:t>
      </w:r>
    </w:p>
    <w:p w:rsidR="005F2093" w:rsidRPr="00F25895" w:rsidRDefault="005F2093" w:rsidP="005F2093">
      <w:pPr>
        <w:jc w:val="both"/>
        <w:rPr>
          <w:rFonts w:cs="Arial"/>
          <w:color w:val="000000" w:themeColor="text1"/>
          <w:szCs w:val="24"/>
        </w:rPr>
      </w:pPr>
    </w:p>
    <w:p w:rsidR="005F2093" w:rsidRPr="00F25895" w:rsidRDefault="005F2093" w:rsidP="005F2093">
      <w:pPr>
        <w:jc w:val="both"/>
        <w:rPr>
          <w:rFonts w:cs="Arial"/>
          <w:color w:val="000000" w:themeColor="text1"/>
          <w:szCs w:val="24"/>
        </w:rPr>
      </w:pPr>
    </w:p>
    <w:p w:rsidR="005F2093" w:rsidRPr="00F25895" w:rsidRDefault="00FA04BE" w:rsidP="005F2093">
      <w:pPr>
        <w:pStyle w:val="Prrafodelista"/>
        <w:numPr>
          <w:ilvl w:val="0"/>
          <w:numId w:val="31"/>
        </w:numPr>
        <w:contextualSpacing/>
        <w:jc w:val="both"/>
        <w:rPr>
          <w:rFonts w:cs="Arial"/>
          <w:color w:val="000000" w:themeColor="text1"/>
          <w:szCs w:val="24"/>
        </w:rPr>
      </w:pPr>
      <w:r>
        <w:rPr>
          <w:rFonts w:cs="Arial"/>
          <w:b/>
          <w:color w:val="000000" w:themeColor="text1"/>
          <w:szCs w:val="24"/>
        </w:rPr>
        <w:t>“</w:t>
      </w:r>
      <w:r w:rsidR="005F2093" w:rsidRPr="00FA04BE">
        <w:rPr>
          <w:rFonts w:cs="Arial"/>
          <w:b/>
          <w:color w:val="000000" w:themeColor="text1"/>
          <w:szCs w:val="24"/>
        </w:rPr>
        <w:t>Reducción del Costo Inicial</w:t>
      </w:r>
      <w:r w:rsidR="005F2093" w:rsidRPr="00F25895">
        <w:rPr>
          <w:rFonts w:cs="Arial"/>
          <w:color w:val="000000" w:themeColor="text1"/>
          <w:szCs w:val="24"/>
        </w:rPr>
        <w:t>: Los incentivos financieros, como subvenciones o créditos fiscales, pueden ayudar a mitigar el alto costo inicial de la instalación de electrolineras. Esto hace que la inversión sea más atractiva para inversores privados y entidades gubernamentales, acelerando así la expansión de la infraestructura de carga</w:t>
      </w:r>
      <w:r>
        <w:rPr>
          <w:rFonts w:cs="Arial"/>
          <w:color w:val="000000" w:themeColor="text1"/>
          <w:szCs w:val="24"/>
        </w:rPr>
        <w:t>”</w:t>
      </w:r>
      <w:r w:rsidR="0047251E">
        <w:rPr>
          <w:rStyle w:val="Refdenotaalpie"/>
          <w:rFonts w:cs="Arial"/>
          <w:color w:val="000000" w:themeColor="text1"/>
          <w:szCs w:val="24"/>
        </w:rPr>
        <w:footnoteReference w:id="17"/>
      </w:r>
      <w:r w:rsidR="005F2093" w:rsidRPr="00F25895">
        <w:rPr>
          <w:rFonts w:cs="Arial"/>
          <w:color w:val="000000" w:themeColor="text1"/>
          <w:szCs w:val="24"/>
        </w:rPr>
        <w:t>.</w:t>
      </w:r>
    </w:p>
    <w:p w:rsidR="005F2093" w:rsidRPr="00F25895" w:rsidRDefault="005F2093" w:rsidP="005F2093">
      <w:pPr>
        <w:pStyle w:val="Prrafodelista"/>
        <w:jc w:val="both"/>
        <w:rPr>
          <w:rFonts w:cs="Arial"/>
          <w:color w:val="000000" w:themeColor="text1"/>
          <w:szCs w:val="24"/>
        </w:rPr>
      </w:pPr>
    </w:p>
    <w:p w:rsidR="005F2093" w:rsidRPr="00F25895" w:rsidRDefault="00FA04BE" w:rsidP="005F2093">
      <w:pPr>
        <w:pStyle w:val="Prrafodelista"/>
        <w:numPr>
          <w:ilvl w:val="0"/>
          <w:numId w:val="31"/>
        </w:numPr>
        <w:contextualSpacing/>
        <w:jc w:val="both"/>
        <w:rPr>
          <w:rFonts w:cs="Arial"/>
          <w:color w:val="000000" w:themeColor="text1"/>
          <w:szCs w:val="24"/>
        </w:rPr>
      </w:pPr>
      <w:r>
        <w:rPr>
          <w:rFonts w:cs="Arial"/>
          <w:b/>
          <w:color w:val="000000" w:themeColor="text1"/>
          <w:szCs w:val="24"/>
        </w:rPr>
        <w:t>“</w:t>
      </w:r>
      <w:r w:rsidR="005F2093" w:rsidRPr="00FA04BE">
        <w:rPr>
          <w:rFonts w:cs="Arial"/>
          <w:b/>
          <w:color w:val="000000" w:themeColor="text1"/>
          <w:szCs w:val="24"/>
        </w:rPr>
        <w:t>Inversión en Infraestructura Eléctrica</w:t>
      </w:r>
      <w:r w:rsidR="005F2093" w:rsidRPr="00F25895">
        <w:rPr>
          <w:rFonts w:cs="Arial"/>
          <w:color w:val="000000" w:themeColor="text1"/>
          <w:szCs w:val="24"/>
        </w:rPr>
        <w:t>: Los incentivos pueden dirigirse específicamente a la mejora y expansión de la infraestructura eléctrica necesaria para soportar más electrolineras. Esto incluye la actualización de subestaciones eléctricas y líneas de distribución para satisfacer la demanda de carga eléctrica adicional</w:t>
      </w:r>
      <w:r>
        <w:rPr>
          <w:rFonts w:cs="Arial"/>
          <w:color w:val="000000" w:themeColor="text1"/>
          <w:szCs w:val="24"/>
        </w:rPr>
        <w:t>”</w:t>
      </w:r>
      <w:r w:rsidR="0047251E">
        <w:rPr>
          <w:rStyle w:val="Refdenotaalpie"/>
          <w:rFonts w:cs="Arial"/>
          <w:color w:val="000000" w:themeColor="text1"/>
          <w:szCs w:val="24"/>
        </w:rPr>
        <w:footnoteReference w:id="18"/>
      </w:r>
      <w:r w:rsidR="005F2093" w:rsidRPr="00F25895">
        <w:rPr>
          <w:rFonts w:cs="Arial"/>
          <w:color w:val="000000" w:themeColor="text1"/>
          <w:szCs w:val="24"/>
        </w:rPr>
        <w:t>.</w:t>
      </w:r>
    </w:p>
    <w:p w:rsidR="005F2093" w:rsidRPr="00F25895" w:rsidRDefault="005F2093" w:rsidP="005F2093">
      <w:pPr>
        <w:pStyle w:val="Prrafodelista"/>
        <w:rPr>
          <w:rFonts w:cs="Arial"/>
          <w:color w:val="000000" w:themeColor="text1"/>
          <w:szCs w:val="24"/>
        </w:rPr>
      </w:pPr>
    </w:p>
    <w:p w:rsidR="005F2093" w:rsidRPr="00F25895" w:rsidRDefault="00FA04BE" w:rsidP="005F2093">
      <w:pPr>
        <w:pStyle w:val="Prrafodelista"/>
        <w:numPr>
          <w:ilvl w:val="0"/>
          <w:numId w:val="31"/>
        </w:numPr>
        <w:contextualSpacing/>
        <w:jc w:val="both"/>
        <w:rPr>
          <w:rFonts w:cs="Arial"/>
          <w:color w:val="000000" w:themeColor="text1"/>
          <w:szCs w:val="24"/>
        </w:rPr>
      </w:pPr>
      <w:r>
        <w:rPr>
          <w:rFonts w:cs="Arial"/>
          <w:b/>
          <w:color w:val="000000" w:themeColor="text1"/>
          <w:szCs w:val="24"/>
        </w:rPr>
        <w:t>“</w:t>
      </w:r>
      <w:r w:rsidR="005F2093" w:rsidRPr="00FA04BE">
        <w:rPr>
          <w:rFonts w:cs="Arial"/>
          <w:b/>
          <w:color w:val="000000" w:themeColor="text1"/>
          <w:szCs w:val="24"/>
        </w:rPr>
        <w:t>Promoción de Estándares de Carga</w:t>
      </w:r>
      <w:r w:rsidR="005F2093" w:rsidRPr="00F25895">
        <w:rPr>
          <w:rFonts w:cs="Arial"/>
          <w:color w:val="000000" w:themeColor="text1"/>
          <w:szCs w:val="24"/>
        </w:rPr>
        <w:t>: Los incentivos pueden también fomentar la adopción de estándares de carga universales, incentivando a los fabricantes de vehículos y proveedores de tecnología de carga a adherirse a normativas comunes que faciliten la interoperabilidad y la experiencia de usuario consistente</w:t>
      </w:r>
      <w:r>
        <w:rPr>
          <w:rFonts w:cs="Arial"/>
          <w:color w:val="000000" w:themeColor="text1"/>
          <w:szCs w:val="24"/>
        </w:rPr>
        <w:t>”</w:t>
      </w:r>
      <w:r w:rsidR="0047251E">
        <w:rPr>
          <w:rStyle w:val="Refdenotaalpie"/>
          <w:rFonts w:cs="Arial"/>
          <w:color w:val="000000" w:themeColor="text1"/>
          <w:szCs w:val="24"/>
        </w:rPr>
        <w:footnoteReference w:id="19"/>
      </w:r>
      <w:r w:rsidR="005F2093" w:rsidRPr="00F25895">
        <w:rPr>
          <w:rFonts w:cs="Arial"/>
          <w:color w:val="000000" w:themeColor="text1"/>
          <w:szCs w:val="24"/>
        </w:rPr>
        <w:t>.</w:t>
      </w:r>
    </w:p>
    <w:p w:rsidR="00AC0008" w:rsidRDefault="00AC0008" w:rsidP="000D25DB">
      <w:pPr>
        <w:autoSpaceDE w:val="0"/>
        <w:autoSpaceDN w:val="0"/>
        <w:adjustRightInd w:val="0"/>
        <w:rPr>
          <w:rFonts w:cs="Arial"/>
          <w:b/>
          <w:szCs w:val="24"/>
          <w:lang w:val="es-CO"/>
        </w:rPr>
      </w:pPr>
    </w:p>
    <w:p w:rsidR="000D25DB" w:rsidRPr="00435257" w:rsidRDefault="00AC0008" w:rsidP="000D25DB">
      <w:pPr>
        <w:autoSpaceDE w:val="0"/>
        <w:autoSpaceDN w:val="0"/>
        <w:adjustRightInd w:val="0"/>
        <w:rPr>
          <w:rFonts w:cs="Arial"/>
          <w:b/>
          <w:szCs w:val="24"/>
          <w:lang w:val="es-CO"/>
        </w:rPr>
      </w:pPr>
      <w:r>
        <w:rPr>
          <w:rFonts w:cs="Arial"/>
          <w:b/>
          <w:szCs w:val="24"/>
          <w:lang w:val="es-CO"/>
        </w:rPr>
        <w:t xml:space="preserve">MARCO JURÍDICO </w:t>
      </w:r>
      <w:r w:rsidRPr="00435257">
        <w:rPr>
          <w:rFonts w:cs="Arial"/>
          <w:b/>
          <w:szCs w:val="24"/>
          <w:lang w:val="es-CO"/>
        </w:rPr>
        <w:t xml:space="preserve"> </w:t>
      </w:r>
    </w:p>
    <w:p w:rsidR="000D25DB" w:rsidRPr="00435257" w:rsidRDefault="000D25DB" w:rsidP="000D25DB">
      <w:pPr>
        <w:autoSpaceDE w:val="0"/>
        <w:autoSpaceDN w:val="0"/>
        <w:adjustRightInd w:val="0"/>
        <w:rPr>
          <w:rFonts w:cs="Arial"/>
          <w:szCs w:val="24"/>
          <w:lang w:val="es-CO"/>
        </w:rPr>
      </w:pPr>
    </w:p>
    <w:p w:rsidR="000D25DB" w:rsidRPr="00D73A2F" w:rsidRDefault="000D25DB" w:rsidP="000D25DB">
      <w:pPr>
        <w:pStyle w:val="Prrafodelista"/>
        <w:numPr>
          <w:ilvl w:val="0"/>
          <w:numId w:val="22"/>
        </w:numPr>
        <w:spacing w:after="240"/>
        <w:jc w:val="both"/>
        <w:rPr>
          <w:rFonts w:cs="Arial"/>
          <w:b/>
          <w:szCs w:val="24"/>
        </w:rPr>
      </w:pPr>
      <w:r w:rsidRPr="00D73A2F">
        <w:rPr>
          <w:rFonts w:cs="Arial"/>
          <w:b/>
          <w:szCs w:val="24"/>
        </w:rPr>
        <w:t>DE ORDEN CONSTITUCIONAL</w:t>
      </w:r>
      <w:r w:rsidR="00E35D39" w:rsidRPr="00D73A2F">
        <w:rPr>
          <w:rFonts w:cs="Arial"/>
          <w:b/>
          <w:szCs w:val="24"/>
        </w:rPr>
        <w:t xml:space="preserve"> </w:t>
      </w:r>
    </w:p>
    <w:p w:rsidR="00C72549" w:rsidRPr="00435257" w:rsidRDefault="00C72549" w:rsidP="00577B08">
      <w:pPr>
        <w:pStyle w:val="Default"/>
        <w:rPr>
          <w:b/>
          <w:bCs/>
          <w:iCs/>
        </w:rPr>
      </w:pPr>
    </w:p>
    <w:p w:rsidR="000D25DB" w:rsidRPr="00435257" w:rsidRDefault="000D25DB" w:rsidP="00577B08">
      <w:pPr>
        <w:pStyle w:val="Default"/>
      </w:pPr>
      <w:r w:rsidRPr="00435257">
        <w:rPr>
          <w:b/>
          <w:bCs/>
          <w:iCs/>
        </w:rPr>
        <w:t>Artículo</w:t>
      </w:r>
      <w:r w:rsidRPr="00435257">
        <w:rPr>
          <w:b/>
          <w:bCs/>
          <w:i/>
          <w:iCs/>
        </w:rPr>
        <w:t xml:space="preserve"> 2. </w:t>
      </w:r>
      <w:r w:rsidR="00F73CF0" w:rsidRPr="00435257">
        <w:rPr>
          <w:b/>
          <w:bCs/>
          <w:i/>
          <w:iCs/>
        </w:rPr>
        <w:t>“</w:t>
      </w:r>
      <w:r w:rsidRPr="00435257">
        <w:rPr>
          <w:i/>
          <w:iCs/>
        </w:rPr>
        <w:t xml:space="preserve">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 </w:t>
      </w:r>
    </w:p>
    <w:p w:rsidR="000D25DB" w:rsidRPr="00435257" w:rsidRDefault="000D25DB" w:rsidP="00577B08">
      <w:pPr>
        <w:pStyle w:val="Default"/>
        <w:rPr>
          <w:i/>
          <w:iCs/>
        </w:rPr>
      </w:pPr>
    </w:p>
    <w:p w:rsidR="000D25DB" w:rsidRPr="00435257" w:rsidRDefault="000D25DB" w:rsidP="00577B08">
      <w:pPr>
        <w:pStyle w:val="Default"/>
        <w:rPr>
          <w:i/>
          <w:iCs/>
        </w:rPr>
      </w:pPr>
      <w:r w:rsidRPr="00435257">
        <w:rPr>
          <w:i/>
          <w:iCs/>
        </w:rPr>
        <w:t xml:space="preserve">Las autoridades de la República están instituidas para proteger a todas las personas residentes en Colombia, en su vida, honra, bienes, creencias, y demás derechos y libertades, y para asegurar el cumplimiento de los deberes sociales del Estado y de los particulares.”  </w:t>
      </w:r>
    </w:p>
    <w:p w:rsidR="00747320" w:rsidRPr="00435257" w:rsidRDefault="000D25DB" w:rsidP="00577B08">
      <w:pPr>
        <w:pStyle w:val="Default"/>
      </w:pPr>
      <w:r w:rsidRPr="00435257">
        <w:rPr>
          <w:i/>
          <w:iCs/>
        </w:rPr>
        <w:lastRenderedPageBreak/>
        <w:t>(…)</w:t>
      </w:r>
    </w:p>
    <w:p w:rsidR="0089422F" w:rsidRDefault="0089422F" w:rsidP="00577B08">
      <w:pPr>
        <w:spacing w:after="240"/>
        <w:jc w:val="both"/>
        <w:rPr>
          <w:rFonts w:cs="Arial"/>
          <w:b/>
          <w:bCs/>
          <w:iCs/>
          <w:szCs w:val="24"/>
        </w:rPr>
      </w:pPr>
    </w:p>
    <w:p w:rsidR="000D25DB" w:rsidRPr="00D73A2F" w:rsidRDefault="00F73CF0" w:rsidP="00577B08">
      <w:pPr>
        <w:spacing w:after="240"/>
        <w:jc w:val="both"/>
        <w:rPr>
          <w:rFonts w:cs="Arial"/>
          <w:szCs w:val="24"/>
          <w:highlight w:val="white"/>
        </w:rPr>
      </w:pPr>
      <w:r w:rsidRPr="00435257">
        <w:rPr>
          <w:rFonts w:cs="Arial"/>
          <w:b/>
          <w:bCs/>
          <w:iCs/>
          <w:szCs w:val="24"/>
        </w:rPr>
        <w:t xml:space="preserve">Artículo </w:t>
      </w:r>
      <w:r w:rsidR="000D25DB" w:rsidRPr="00435257">
        <w:rPr>
          <w:rFonts w:cs="Arial"/>
          <w:b/>
          <w:bCs/>
          <w:iCs/>
          <w:szCs w:val="24"/>
        </w:rPr>
        <w:t>79.</w:t>
      </w:r>
      <w:r w:rsidR="000D25DB" w:rsidRPr="00435257">
        <w:rPr>
          <w:rFonts w:cs="Arial"/>
          <w:b/>
          <w:bCs/>
          <w:i/>
          <w:iCs/>
          <w:szCs w:val="24"/>
        </w:rPr>
        <w:t xml:space="preserve"> </w:t>
      </w:r>
      <w:r w:rsidRPr="00435257">
        <w:rPr>
          <w:rFonts w:cs="Arial"/>
          <w:b/>
          <w:bCs/>
          <w:i/>
          <w:iCs/>
          <w:szCs w:val="24"/>
        </w:rPr>
        <w:t>“</w:t>
      </w:r>
      <w:r w:rsidR="000D25DB" w:rsidRPr="00435257">
        <w:rPr>
          <w:rFonts w:cs="Arial"/>
          <w:i/>
          <w:iCs/>
          <w:szCs w:val="24"/>
        </w:rPr>
        <w:t xml:space="preserve">Todas las personas tienen derecho a gozar de un ambiente sano. La ley garantizará la participación de la comunidad en las decisiones que puedan afectarlo. Es deber del Estado proteger la diversidad e integridad del ambiente, conservar las áreas de especial importancia ecológica y fomentar la educación para el logro de estos fines.” </w:t>
      </w:r>
    </w:p>
    <w:p w:rsidR="008F01BF" w:rsidRPr="00D73A2F" w:rsidRDefault="00F73CF0" w:rsidP="00577B08">
      <w:pPr>
        <w:spacing w:after="240"/>
        <w:jc w:val="both"/>
        <w:rPr>
          <w:rFonts w:cs="Arial"/>
          <w:szCs w:val="24"/>
        </w:rPr>
      </w:pPr>
      <w:r w:rsidRPr="00435257">
        <w:rPr>
          <w:rFonts w:cs="Arial"/>
          <w:b/>
          <w:szCs w:val="24"/>
        </w:rPr>
        <w:t>A</w:t>
      </w:r>
      <w:r w:rsidRPr="00435257">
        <w:rPr>
          <w:rFonts w:cs="Arial"/>
          <w:b/>
          <w:bCs/>
          <w:szCs w:val="24"/>
        </w:rPr>
        <w:t xml:space="preserve">rtículo </w:t>
      </w:r>
      <w:r w:rsidR="000D25DB" w:rsidRPr="00435257">
        <w:rPr>
          <w:rFonts w:cs="Arial"/>
          <w:b/>
          <w:bCs/>
          <w:szCs w:val="24"/>
        </w:rPr>
        <w:t xml:space="preserve">209. </w:t>
      </w:r>
      <w:r w:rsidRPr="00435257">
        <w:rPr>
          <w:rFonts w:cs="Arial"/>
          <w:b/>
          <w:bCs/>
          <w:szCs w:val="24"/>
        </w:rPr>
        <w:t>“</w:t>
      </w:r>
      <w:r w:rsidR="000D25DB" w:rsidRPr="00435257">
        <w:rPr>
          <w:rFonts w:cs="Arial"/>
          <w:i/>
          <w:iCs/>
          <w:szCs w:val="24"/>
        </w:rPr>
        <w:t>La función administrativa está al servicio de los intereses generales y se desarrolla con fundamento en los principios de igualdad, moralidad, eficacia, economía, celeridad, imparcialidad y publicidad, mediante la descentralización. la delegación y la desconcentración de funciones”</w:t>
      </w:r>
      <w:r w:rsidR="000D25DB" w:rsidRPr="00435257">
        <w:rPr>
          <w:rFonts w:cs="Arial"/>
          <w:szCs w:val="24"/>
        </w:rPr>
        <w:t>.</w:t>
      </w:r>
    </w:p>
    <w:p w:rsidR="00E63D2E" w:rsidRPr="00435257" w:rsidRDefault="00E63D2E" w:rsidP="00577B08">
      <w:pPr>
        <w:pStyle w:val="Default"/>
        <w:rPr>
          <w:b/>
        </w:rPr>
      </w:pPr>
      <w:r w:rsidRPr="00435257">
        <w:rPr>
          <w:b/>
        </w:rPr>
        <w:t xml:space="preserve">DE ORDEN LEGAL </w:t>
      </w:r>
    </w:p>
    <w:p w:rsidR="00C15E01" w:rsidRPr="00435257" w:rsidRDefault="00C15E01" w:rsidP="00577B08">
      <w:pPr>
        <w:autoSpaceDE w:val="0"/>
        <w:autoSpaceDN w:val="0"/>
        <w:adjustRightInd w:val="0"/>
        <w:jc w:val="both"/>
        <w:rPr>
          <w:rFonts w:cs="Arial"/>
          <w:szCs w:val="24"/>
          <w:lang w:val="es-CO"/>
        </w:rPr>
      </w:pPr>
    </w:p>
    <w:p w:rsidR="00E63D2E" w:rsidRPr="00435257" w:rsidRDefault="00E63D2E" w:rsidP="00577B08">
      <w:pPr>
        <w:autoSpaceDE w:val="0"/>
        <w:autoSpaceDN w:val="0"/>
        <w:adjustRightInd w:val="0"/>
        <w:jc w:val="both"/>
        <w:rPr>
          <w:rFonts w:cs="Arial"/>
          <w:szCs w:val="24"/>
          <w:lang w:val="es-CO"/>
        </w:rPr>
      </w:pPr>
      <w:r w:rsidRPr="00435257">
        <w:rPr>
          <w:rFonts w:cs="Arial"/>
          <w:szCs w:val="24"/>
          <w:lang w:val="es-CO"/>
        </w:rPr>
        <w:t xml:space="preserve">Ley 1931 de 2018 - </w:t>
      </w:r>
      <w:r w:rsidRPr="00435257">
        <w:rPr>
          <w:rFonts w:cs="Arial"/>
          <w:i/>
          <w:iCs/>
          <w:szCs w:val="24"/>
          <w:lang w:val="es-CO"/>
        </w:rPr>
        <w:t xml:space="preserve">“Por la cual se establecen directrices para la gestión del cambio climático” </w:t>
      </w:r>
    </w:p>
    <w:p w:rsidR="00E63D2E" w:rsidRPr="00435257" w:rsidRDefault="00E63D2E" w:rsidP="00577B08">
      <w:pPr>
        <w:autoSpaceDE w:val="0"/>
        <w:autoSpaceDN w:val="0"/>
        <w:adjustRightInd w:val="0"/>
        <w:jc w:val="both"/>
        <w:rPr>
          <w:rFonts w:cs="Arial"/>
          <w:b/>
          <w:bCs/>
          <w:i/>
          <w:iCs/>
          <w:szCs w:val="24"/>
          <w:lang w:val="es-CO"/>
        </w:rPr>
      </w:pPr>
    </w:p>
    <w:p w:rsidR="00E63D2E" w:rsidRPr="00435257" w:rsidRDefault="00E63D2E" w:rsidP="00577B08">
      <w:pPr>
        <w:autoSpaceDE w:val="0"/>
        <w:autoSpaceDN w:val="0"/>
        <w:adjustRightInd w:val="0"/>
        <w:jc w:val="both"/>
        <w:rPr>
          <w:rFonts w:cs="Arial"/>
          <w:szCs w:val="24"/>
          <w:lang w:val="es-CO"/>
        </w:rPr>
      </w:pPr>
      <w:r w:rsidRPr="00435257">
        <w:rPr>
          <w:rFonts w:cs="Arial"/>
          <w:b/>
          <w:bCs/>
          <w:i/>
          <w:iCs/>
          <w:szCs w:val="24"/>
          <w:lang w:val="es-CO"/>
        </w:rPr>
        <w:t xml:space="preserve">“ARTÍCULO 9. Instrumentos municipales y distritales. </w:t>
      </w:r>
      <w:r w:rsidRPr="00435257">
        <w:rPr>
          <w:rFonts w:cs="Arial"/>
          <w:i/>
          <w:iCs/>
          <w:szCs w:val="24"/>
          <w:lang w:val="es-CO"/>
        </w:rPr>
        <w:t xml:space="preserve">Las autoridades municipales y </w:t>
      </w:r>
      <w:r w:rsidRPr="00435257">
        <w:rPr>
          <w:rFonts w:cs="Arial"/>
          <w:b/>
          <w:bCs/>
          <w:i/>
          <w:iCs/>
          <w:szCs w:val="24"/>
          <w:lang w:val="es-CO"/>
        </w:rPr>
        <w:t xml:space="preserve">distritales </w:t>
      </w:r>
      <w:r w:rsidRPr="00435257">
        <w:rPr>
          <w:rFonts w:cs="Arial"/>
          <w:i/>
          <w:iCs/>
          <w:szCs w:val="24"/>
          <w:lang w:val="es-CO"/>
        </w:rPr>
        <w:t xml:space="preserve">deberán incorporar dentro de sus planes de desarrollo y, planes de ordenamiento territorial, la gestión del cambio climático teniendo corno referencia los Planes Integrales de Gestión del Cambio Climático Territoriales: de su departamento y los Planes Integrales de Gestión del Cambio Climático Sectoriales. Asimismo, podrán incorporar la gestión del cambio climático en otros instrumentos de planeación con que cuente la respectiva entidad territorial.” </w:t>
      </w:r>
    </w:p>
    <w:p w:rsidR="00E63D2E" w:rsidRPr="00435257" w:rsidRDefault="00E63D2E" w:rsidP="00577B08">
      <w:pPr>
        <w:autoSpaceDE w:val="0"/>
        <w:autoSpaceDN w:val="0"/>
        <w:adjustRightInd w:val="0"/>
        <w:rPr>
          <w:rFonts w:cs="Arial"/>
          <w:b/>
          <w:bCs/>
          <w:i/>
          <w:iCs/>
          <w:szCs w:val="24"/>
          <w:lang w:val="es-CO"/>
        </w:rPr>
      </w:pPr>
    </w:p>
    <w:p w:rsidR="00E63D2E" w:rsidRPr="00435257" w:rsidRDefault="00E63D2E" w:rsidP="00577B08">
      <w:pPr>
        <w:autoSpaceDE w:val="0"/>
        <w:autoSpaceDN w:val="0"/>
        <w:adjustRightInd w:val="0"/>
        <w:rPr>
          <w:rFonts w:cs="Arial"/>
          <w:b/>
          <w:bCs/>
          <w:i/>
          <w:iCs/>
          <w:szCs w:val="24"/>
          <w:lang w:val="es-CO"/>
        </w:rPr>
      </w:pPr>
    </w:p>
    <w:p w:rsidR="00E63D2E" w:rsidRPr="00435257" w:rsidRDefault="00E63D2E" w:rsidP="00577B08">
      <w:pPr>
        <w:autoSpaceDE w:val="0"/>
        <w:autoSpaceDN w:val="0"/>
        <w:adjustRightInd w:val="0"/>
        <w:jc w:val="both"/>
        <w:rPr>
          <w:rFonts w:cs="Arial"/>
          <w:szCs w:val="24"/>
          <w:lang w:val="es-CO"/>
        </w:rPr>
      </w:pPr>
      <w:r w:rsidRPr="00435257">
        <w:rPr>
          <w:rFonts w:cs="Arial"/>
          <w:b/>
          <w:bCs/>
          <w:i/>
          <w:iCs/>
          <w:szCs w:val="24"/>
          <w:lang w:val="es-CO"/>
        </w:rPr>
        <w:t xml:space="preserve">“PARÁGRAFO 1. </w:t>
      </w:r>
      <w:r w:rsidRPr="00435257">
        <w:rPr>
          <w:rFonts w:cs="Arial"/>
          <w:i/>
          <w:iCs/>
          <w:szCs w:val="24"/>
          <w:lang w:val="es-CO"/>
        </w:rPr>
        <w:t xml:space="preserve">Los Municipios y </w:t>
      </w:r>
      <w:r w:rsidRPr="00435257">
        <w:rPr>
          <w:rFonts w:cs="Arial"/>
          <w:b/>
          <w:bCs/>
          <w:i/>
          <w:iCs/>
          <w:szCs w:val="24"/>
          <w:lang w:val="es-CO"/>
        </w:rPr>
        <w:t>Distritos implementarán medidas de mitigación de Gases de Efecto Invernadero en materia de transporte e infraestructura, desarrollo agropecuario, energía, vivienda y saneamiento</w:t>
      </w:r>
      <w:r w:rsidRPr="00435257">
        <w:rPr>
          <w:rFonts w:cs="Arial"/>
          <w:i/>
          <w:iCs/>
          <w:szCs w:val="24"/>
          <w:lang w:val="es-CO"/>
        </w:rPr>
        <w:t xml:space="preserve">, así como en comercio, industria y turismo, todo ello de acuerdo a sus competencias y según los lineamientos definidos por los respectivos PIGCCT.” </w:t>
      </w:r>
    </w:p>
    <w:p w:rsidR="00F73CF0" w:rsidRPr="00435257" w:rsidRDefault="00E63D2E" w:rsidP="00577B08">
      <w:pPr>
        <w:spacing w:after="240"/>
        <w:jc w:val="both"/>
        <w:rPr>
          <w:rFonts w:cs="Arial"/>
          <w:szCs w:val="24"/>
          <w:lang w:val="es-CO"/>
        </w:rPr>
      </w:pPr>
      <w:r w:rsidRPr="00435257">
        <w:rPr>
          <w:rFonts w:cs="Arial"/>
          <w:szCs w:val="24"/>
          <w:lang w:val="es-CO"/>
        </w:rPr>
        <w:t>(…)</w:t>
      </w:r>
    </w:p>
    <w:p w:rsidR="00E63D2E" w:rsidRPr="00435257" w:rsidRDefault="00E63D2E" w:rsidP="00577B08">
      <w:pPr>
        <w:spacing w:after="240"/>
        <w:jc w:val="both"/>
        <w:rPr>
          <w:rFonts w:cs="Arial"/>
          <w:i/>
          <w:iCs/>
          <w:szCs w:val="24"/>
        </w:rPr>
      </w:pPr>
      <w:r w:rsidRPr="00435257">
        <w:rPr>
          <w:rFonts w:cs="Arial"/>
          <w:b/>
          <w:bCs/>
          <w:i/>
          <w:iCs/>
          <w:szCs w:val="24"/>
        </w:rPr>
        <w:t xml:space="preserve">“ARTICULO 12. Energías renovables y mitigación de gases de efecto invernadero. </w:t>
      </w:r>
      <w:r w:rsidRPr="00435257">
        <w:rPr>
          <w:rFonts w:cs="Arial"/>
          <w:i/>
          <w:iCs/>
          <w:szCs w:val="24"/>
        </w:rPr>
        <w:t xml:space="preserve">La Nación, los departamentos, distritos y municipios tendrán en cuenta en la formulación de sus planes de desarrollo nacional, departamentales, distritales y municipales las disposiciones para la promoción de las fuentes no convencionales de energía renovable y de eficiencia energética, incluidas en la ley 1715 de 2014 como </w:t>
      </w:r>
      <w:r w:rsidRPr="00435257">
        <w:rPr>
          <w:rFonts w:cs="Arial"/>
          <w:i/>
          <w:iCs/>
          <w:szCs w:val="24"/>
        </w:rPr>
        <w:lastRenderedPageBreak/>
        <w:t>una de las herramientas para la mitigación de gases de efecto invernadero en la gestión del cambio climático.</w:t>
      </w:r>
    </w:p>
    <w:p w:rsidR="00E63D2E" w:rsidRDefault="00E63D2E" w:rsidP="00577B08">
      <w:pPr>
        <w:pStyle w:val="Default"/>
        <w:jc w:val="both"/>
        <w:rPr>
          <w:i/>
          <w:iCs/>
        </w:rPr>
      </w:pPr>
      <w:r w:rsidRPr="00435257">
        <w:rPr>
          <w:b/>
          <w:bCs/>
          <w:i/>
          <w:iCs/>
        </w:rPr>
        <w:t xml:space="preserve">ARTÍCULO 13. Incorporación de cambio climático en instrumentos de planificación. </w:t>
      </w:r>
      <w:r w:rsidRPr="00435257">
        <w:rPr>
          <w:i/>
          <w:iCs/>
        </w:rPr>
        <w:t xml:space="preserve">La gestión del cambio climático en los instrumentos de que trata el presente capítulo, deberá incorporarse en aquellos que sean elaborados, adoptados, revisados y actualizados según corresponda, a partir del 1 de enero de 2020.” </w:t>
      </w:r>
    </w:p>
    <w:p w:rsidR="00D73A2F" w:rsidRPr="00435257" w:rsidRDefault="00D73A2F" w:rsidP="00577B08">
      <w:pPr>
        <w:pStyle w:val="Default"/>
        <w:jc w:val="both"/>
      </w:pPr>
    </w:p>
    <w:p w:rsidR="00E63D2E" w:rsidRPr="00435257" w:rsidRDefault="00E63D2E" w:rsidP="00577B08">
      <w:pPr>
        <w:spacing w:after="240"/>
        <w:jc w:val="both"/>
        <w:rPr>
          <w:rFonts w:cs="Arial"/>
          <w:szCs w:val="24"/>
          <w:lang w:val="es-CO"/>
        </w:rPr>
      </w:pPr>
      <w:r w:rsidRPr="0089422F">
        <w:rPr>
          <w:rFonts w:cs="Arial"/>
          <w:b/>
          <w:szCs w:val="24"/>
        </w:rPr>
        <w:t>Ley 2099 de 2021</w:t>
      </w:r>
      <w:r w:rsidRPr="00435257">
        <w:rPr>
          <w:rFonts w:cs="Arial"/>
          <w:szCs w:val="24"/>
        </w:rPr>
        <w:t xml:space="preserve"> – “</w:t>
      </w:r>
      <w:r w:rsidRPr="00435257">
        <w:rPr>
          <w:rFonts w:cs="Arial"/>
          <w:i/>
          <w:iCs/>
          <w:szCs w:val="24"/>
        </w:rPr>
        <w:t xml:space="preserve">Por medio de la cual se dictan disposiciones para la </w:t>
      </w:r>
      <w:r w:rsidRPr="00435257">
        <w:rPr>
          <w:rFonts w:cs="Arial"/>
          <w:b/>
          <w:bCs/>
          <w:i/>
          <w:iCs/>
          <w:szCs w:val="24"/>
        </w:rPr>
        <w:t>transición energética</w:t>
      </w:r>
      <w:r w:rsidRPr="00435257">
        <w:rPr>
          <w:rFonts w:cs="Arial"/>
          <w:i/>
          <w:iCs/>
          <w:szCs w:val="24"/>
        </w:rPr>
        <w:t>, la dinamización del mercado energético, la reactivación económica del país y se dictan otras disposiciones</w:t>
      </w:r>
      <w:r w:rsidRPr="00435257">
        <w:rPr>
          <w:rFonts w:cs="Arial"/>
          <w:szCs w:val="24"/>
        </w:rPr>
        <w:t>.</w:t>
      </w:r>
    </w:p>
    <w:p w:rsidR="000D25DB" w:rsidRPr="00435257" w:rsidRDefault="00E63D2E" w:rsidP="00577B08">
      <w:pPr>
        <w:spacing w:after="240"/>
        <w:jc w:val="both"/>
        <w:rPr>
          <w:rFonts w:cs="Arial"/>
          <w:b/>
          <w:szCs w:val="24"/>
          <w:highlight w:val="white"/>
        </w:rPr>
      </w:pPr>
      <w:r w:rsidRPr="00435257">
        <w:rPr>
          <w:rFonts w:cs="Arial"/>
          <w:i/>
          <w:iCs/>
          <w:szCs w:val="24"/>
        </w:rPr>
        <w:t>“</w:t>
      </w:r>
      <w:r w:rsidRPr="0089422F">
        <w:rPr>
          <w:rFonts w:cs="Arial"/>
          <w:b/>
          <w:i/>
          <w:iCs/>
          <w:szCs w:val="24"/>
        </w:rPr>
        <w:t>ARTÍCULO 1</w:t>
      </w:r>
      <w:r w:rsidRPr="00435257">
        <w:rPr>
          <w:rFonts w:cs="Arial"/>
          <w:i/>
          <w:iCs/>
          <w:szCs w:val="24"/>
        </w:rPr>
        <w:t xml:space="preserve">. Objeto. (…) tiene por objeto </w:t>
      </w:r>
      <w:r w:rsidRPr="00435257">
        <w:rPr>
          <w:rFonts w:cs="Arial"/>
          <w:b/>
          <w:bCs/>
          <w:i/>
          <w:iCs/>
          <w:szCs w:val="24"/>
        </w:rPr>
        <w:t>modernizar la legislación vigente y dictar otras disposiciones para la transición energética</w:t>
      </w:r>
      <w:r w:rsidRPr="00435257">
        <w:rPr>
          <w:rFonts w:cs="Arial"/>
          <w:i/>
          <w:iCs/>
          <w:szCs w:val="24"/>
        </w:rPr>
        <w:t>, la dinamización del</w:t>
      </w:r>
      <w:r w:rsidRPr="00435257">
        <w:rPr>
          <w:rFonts w:cs="Arial"/>
          <w:b/>
          <w:szCs w:val="24"/>
        </w:rPr>
        <w:t xml:space="preserve"> </w:t>
      </w:r>
      <w:r w:rsidRPr="00435257">
        <w:rPr>
          <w:rFonts w:cs="Arial"/>
          <w:i/>
          <w:iCs/>
          <w:szCs w:val="24"/>
        </w:rPr>
        <w:t>mercado energético a través de la utilización, desarrollo y promoción de fuentes no convencionales de energía, la reactivación económica del país y, en general dictar normas para el fortalecimiento de los servicios públicos de energía eléctrica y gas combustible.”</w:t>
      </w:r>
    </w:p>
    <w:p w:rsidR="00B028CD" w:rsidRPr="00435257" w:rsidRDefault="00E63D2E" w:rsidP="00577B08">
      <w:pPr>
        <w:spacing w:after="240"/>
        <w:jc w:val="both"/>
        <w:rPr>
          <w:rFonts w:cs="Arial"/>
          <w:i/>
          <w:iCs/>
          <w:szCs w:val="24"/>
        </w:rPr>
      </w:pPr>
      <w:r w:rsidRPr="0089422F">
        <w:rPr>
          <w:rFonts w:cs="Arial"/>
          <w:b/>
          <w:szCs w:val="24"/>
        </w:rPr>
        <w:t>Ley 2169 de 2021</w:t>
      </w:r>
      <w:r w:rsidRPr="00435257">
        <w:rPr>
          <w:rFonts w:cs="Arial"/>
          <w:szCs w:val="24"/>
        </w:rPr>
        <w:t xml:space="preserve"> “</w:t>
      </w:r>
      <w:r w:rsidRPr="00435257">
        <w:rPr>
          <w:rFonts w:cs="Arial"/>
          <w:i/>
          <w:iCs/>
          <w:szCs w:val="24"/>
        </w:rPr>
        <w:t>Por medio de la cual se impulsa el desarrollo bajo en carbono del país mediante el establecimiento de metas y medidas mínimas en materia de carbono neutralidad y resiliencia climática y se dictan otras disposiciones”</w:t>
      </w:r>
    </w:p>
    <w:p w:rsidR="00E63D2E" w:rsidRPr="00435257" w:rsidRDefault="00E63D2E" w:rsidP="00577B08">
      <w:pPr>
        <w:spacing w:after="240"/>
        <w:jc w:val="both"/>
        <w:rPr>
          <w:rFonts w:cs="Arial"/>
          <w:i/>
          <w:iCs/>
          <w:szCs w:val="24"/>
        </w:rPr>
      </w:pPr>
      <w:r w:rsidRPr="0089422F">
        <w:rPr>
          <w:rFonts w:cs="Arial"/>
          <w:b/>
          <w:i/>
          <w:iCs/>
          <w:szCs w:val="24"/>
        </w:rPr>
        <w:t xml:space="preserve">Artículo </w:t>
      </w:r>
      <w:r w:rsidRPr="0089422F">
        <w:rPr>
          <w:rFonts w:cs="Arial"/>
          <w:b/>
          <w:bCs/>
          <w:i/>
          <w:iCs/>
          <w:szCs w:val="24"/>
        </w:rPr>
        <w:t>12.</w:t>
      </w:r>
      <w:r w:rsidRPr="00435257">
        <w:rPr>
          <w:rFonts w:cs="Arial"/>
          <w:b/>
          <w:bCs/>
          <w:i/>
          <w:iCs/>
          <w:szCs w:val="24"/>
        </w:rPr>
        <w:t xml:space="preserve"> Medidas del Sector Transporte</w:t>
      </w:r>
      <w:r w:rsidRPr="00435257">
        <w:rPr>
          <w:rFonts w:cs="Arial"/>
          <w:i/>
          <w:iCs/>
          <w:szCs w:val="24"/>
        </w:rPr>
        <w:t xml:space="preserve">. El Ministerio de Transporte, en coordinación con las entidades que se indican en los numerales siguientes, y demás entidades nacionales y territoriales competentes, deberá incorporar en los instrumentos sectoriales de planificación existentes y futuros, acciones orientadas a alcanzar las metas país en materia de mitigación, así como a garantizar las condiciones habilitantes para la implementación y avance en la consolidación de las siguientes medidas mínimas: </w:t>
      </w:r>
    </w:p>
    <w:p w:rsidR="00E63D2E" w:rsidRPr="00435257" w:rsidRDefault="00E63D2E" w:rsidP="00577B08">
      <w:pPr>
        <w:pStyle w:val="Default"/>
        <w:jc w:val="both"/>
      </w:pPr>
      <w:r w:rsidRPr="00435257">
        <w:rPr>
          <w:i/>
          <w:iCs/>
        </w:rPr>
        <w:t xml:space="preserve">1. Acciones que permitan acelerar la transición hacia la movilidad eléctrica, diseñando e implementando políticas con el fin de establecer estándares regulatorios y técnicos para la comercialización y operación de vehículos eléctricos de 2, 3 y 4 o más ruedas, así como la promoción de instrumentos financieros que incentiven el ingreso de vehículos eléctricos. </w:t>
      </w:r>
    </w:p>
    <w:p w:rsidR="00B028CD" w:rsidRPr="00435257" w:rsidRDefault="00B028CD" w:rsidP="00577B08">
      <w:pPr>
        <w:pStyle w:val="Default"/>
        <w:jc w:val="both"/>
        <w:rPr>
          <w:i/>
          <w:iCs/>
        </w:rPr>
      </w:pPr>
    </w:p>
    <w:p w:rsidR="00E63D2E" w:rsidRPr="00435257" w:rsidRDefault="00E63D2E" w:rsidP="00577B08">
      <w:pPr>
        <w:pStyle w:val="Default"/>
        <w:jc w:val="both"/>
      </w:pPr>
      <w:r w:rsidRPr="00435257">
        <w:rPr>
          <w:i/>
          <w:iCs/>
        </w:rPr>
        <w:t xml:space="preserve">2. Acciones que permitan avanzar hacia la paridad de precios entre las tecnologías de vehículos eléctricos y vehículos convencionales con el fin de incentivar una mayor demanda de vehículos eléctricos en el mercado. </w:t>
      </w:r>
    </w:p>
    <w:p w:rsidR="00B028CD" w:rsidRPr="00435257" w:rsidRDefault="00B028CD" w:rsidP="00577B08">
      <w:pPr>
        <w:pStyle w:val="Default"/>
        <w:rPr>
          <w:i/>
          <w:iCs/>
        </w:rPr>
      </w:pPr>
    </w:p>
    <w:p w:rsidR="00B028CD" w:rsidRPr="00435257" w:rsidRDefault="00E63D2E" w:rsidP="00577B08">
      <w:pPr>
        <w:pStyle w:val="Default"/>
        <w:rPr>
          <w:i/>
          <w:iCs/>
        </w:rPr>
      </w:pPr>
      <w:r w:rsidRPr="00435257">
        <w:rPr>
          <w:i/>
          <w:iCs/>
        </w:rPr>
        <w:lastRenderedPageBreak/>
        <w:t>3. Acciones que permitan la concurrencia entre el Gobierno nacional y los entes territoriales para Incentivar la transición hacia la tecnología eléctrica en los sistemas de transporte público.</w:t>
      </w:r>
    </w:p>
    <w:p w:rsidR="00B028CD" w:rsidRPr="00435257" w:rsidRDefault="00B028CD" w:rsidP="00577B08">
      <w:pPr>
        <w:pStyle w:val="Default"/>
        <w:rPr>
          <w:i/>
          <w:iCs/>
        </w:rPr>
      </w:pPr>
    </w:p>
    <w:p w:rsidR="00E63D2E" w:rsidRPr="00435257" w:rsidRDefault="00E63D2E" w:rsidP="00577B08">
      <w:pPr>
        <w:pStyle w:val="Default"/>
      </w:pPr>
      <w:r w:rsidRPr="00435257">
        <w:rPr>
          <w:i/>
          <w:iCs/>
        </w:rPr>
        <w:t xml:space="preserve">4. Desarrollo de instrumentos financieros que generen condiciones habilitantes para la circulación de al menos 600.000 vehículos eléctricos en el país a 2030. Estas acciones se desarrollarán en coordinación con el Ministerio de Minas y Energía, el Ministerio de Ambiente y Desarrollo Sostenible y el Departamento Nacional de Planeación.” </w:t>
      </w:r>
    </w:p>
    <w:p w:rsidR="00B028CD" w:rsidRPr="00435257" w:rsidRDefault="00B028CD" w:rsidP="00577B08">
      <w:pPr>
        <w:pStyle w:val="Default"/>
      </w:pPr>
    </w:p>
    <w:p w:rsidR="00E63D2E" w:rsidRPr="00435257" w:rsidRDefault="00E63D2E" w:rsidP="00577B08">
      <w:pPr>
        <w:pStyle w:val="Default"/>
        <w:jc w:val="both"/>
      </w:pPr>
      <w:r w:rsidRPr="0089422F">
        <w:rPr>
          <w:b/>
        </w:rPr>
        <w:t xml:space="preserve">Ley 2294 del 19 de mayo de 2023 </w:t>
      </w:r>
      <w:r w:rsidRPr="00435257">
        <w:t xml:space="preserve">- Plan de Desarrollo Colombia Potencia Mundial de la Vida </w:t>
      </w:r>
    </w:p>
    <w:p w:rsidR="00B028CD" w:rsidRPr="00435257" w:rsidRDefault="00B028CD" w:rsidP="00577B08">
      <w:pPr>
        <w:pStyle w:val="Default"/>
        <w:jc w:val="both"/>
      </w:pPr>
    </w:p>
    <w:p w:rsidR="00B028CD" w:rsidRPr="00435257" w:rsidRDefault="00E63D2E" w:rsidP="00577B08">
      <w:pPr>
        <w:pStyle w:val="Default"/>
        <w:jc w:val="both"/>
      </w:pPr>
      <w:r w:rsidRPr="00435257">
        <w:t>b. Des</w:t>
      </w:r>
      <w:r w:rsidR="00B028CD" w:rsidRPr="00435257">
        <w:t xml:space="preserve"> </w:t>
      </w:r>
      <w:r w:rsidRPr="00435257">
        <w:t>carbonización de los sistemas de transporte público cofinanciados Se</w:t>
      </w:r>
      <w:r w:rsidR="00B028CD" w:rsidRPr="00435257">
        <w:t xml:space="preserve"> impulsarán la des carbonización de la flota y la implementación de infraestructura para el abastecimiento energético requerida en los sistemas de transporte público cofinanciados por la nación, dando prelación a la electrificación de acuerdo con las particularidades de cada territorio. Para ello, se establecerán esquemas de financiación en los que las entidades territoriales se comprometan con el logro de metas de movilidad sostenible, en el marco del fortalecimiento de la Política Nacional para la Cofinanciación de Sistemas de Transporte Público. </w:t>
      </w:r>
    </w:p>
    <w:p w:rsidR="00B028CD" w:rsidRPr="00435257" w:rsidRDefault="00B028CD" w:rsidP="00577B08">
      <w:pPr>
        <w:pStyle w:val="Default"/>
        <w:jc w:val="both"/>
      </w:pPr>
    </w:p>
    <w:p w:rsidR="00B028CD" w:rsidRPr="00435257" w:rsidRDefault="00B028CD" w:rsidP="00577B08">
      <w:pPr>
        <w:pStyle w:val="Default"/>
        <w:jc w:val="both"/>
      </w:pPr>
      <w:r w:rsidRPr="0089422F">
        <w:rPr>
          <w:b/>
        </w:rPr>
        <w:t xml:space="preserve">Acuerdo 927 de 2024 - </w:t>
      </w:r>
      <w:r w:rsidRPr="0089422F">
        <w:t>Plan de Desarrollo</w:t>
      </w:r>
      <w:r w:rsidRPr="00435257">
        <w:t xml:space="preserve"> </w:t>
      </w:r>
      <w:r w:rsidRPr="00435257">
        <w:rPr>
          <w:i/>
          <w:iCs/>
        </w:rPr>
        <w:t xml:space="preserve">“Bogotá Camina Segura” </w:t>
      </w:r>
    </w:p>
    <w:p w:rsidR="00B028CD" w:rsidRPr="00435257" w:rsidRDefault="00B028CD" w:rsidP="00577B08">
      <w:pPr>
        <w:pStyle w:val="Default"/>
        <w:jc w:val="both"/>
      </w:pPr>
    </w:p>
    <w:p w:rsidR="00B028CD" w:rsidRPr="00435257" w:rsidRDefault="00B028CD" w:rsidP="00577B08">
      <w:pPr>
        <w:pStyle w:val="Default"/>
        <w:jc w:val="both"/>
      </w:pPr>
      <w:r w:rsidRPr="00435257">
        <w:t xml:space="preserve">Sobre la viabilidad de cambio de destino de bienes de uso público con el fin de construir en ellos electrolineras para servicio público. </w:t>
      </w:r>
    </w:p>
    <w:p w:rsidR="004D0E07" w:rsidRDefault="004D0E07" w:rsidP="00577B08">
      <w:pPr>
        <w:spacing w:after="240"/>
        <w:jc w:val="both"/>
        <w:rPr>
          <w:rFonts w:cs="Arial"/>
          <w:i/>
          <w:iCs/>
          <w:szCs w:val="24"/>
        </w:rPr>
      </w:pPr>
    </w:p>
    <w:p w:rsidR="00CE64E4" w:rsidRDefault="00B028CD" w:rsidP="00577B08">
      <w:pPr>
        <w:spacing w:after="240"/>
        <w:jc w:val="both"/>
        <w:rPr>
          <w:rFonts w:cs="Arial"/>
          <w:i/>
          <w:iCs/>
          <w:szCs w:val="24"/>
        </w:rPr>
      </w:pPr>
      <w:r w:rsidRPr="0089422F">
        <w:rPr>
          <w:rFonts w:cs="Arial"/>
          <w:b/>
          <w:i/>
          <w:iCs/>
          <w:szCs w:val="24"/>
        </w:rPr>
        <w:t>“Artículo 133</w:t>
      </w:r>
      <w:r w:rsidRPr="00435257">
        <w:rPr>
          <w:rFonts w:cs="Arial"/>
          <w:i/>
          <w:iCs/>
          <w:szCs w:val="24"/>
        </w:rPr>
        <w:t>. Destino de bienes de uso público. Modifíquese el inciso único del artículo 5 del Acuerdo 642 de 2016, el cual quedará así: “ARTÍCULO 5. AUTORIZACIÓN PARA VARIAR EL DESTINO DE BIENES DE USO PÚBLICO INCLUIDOS EN EL ESPACIO PÚBLICO. De conformidad con el artículo 6 de la Ley 9 de 1989, se autoriza a la empresa METRO DE BOGOTÁ S.A. y al Instituto de Desarrollo Urbano IDU para efectuar las variaciones del destino de los bienes de uso público incluidos en el espacio público, necesarias para el adecuado desarrollo y la operación eficiente de las líneas del metro y líneas férreas, estaciones, troncales, parqueaderos para buses, zonas de estacionamientos y recarga de electricidad para taxis (Electrolineras) y demás elementos constitutivos e infraestructuras asociadas al Sistema Integrado de Transporte Público de Bogotá y Sistema Integrado de Transporte Público Regional. En cualquier caso, los bienes de uso público que pier</w:t>
      </w:r>
      <w:r w:rsidRPr="00435257">
        <w:rPr>
          <w:rFonts w:cs="Arial"/>
          <w:i/>
          <w:iCs/>
          <w:szCs w:val="24"/>
        </w:rPr>
        <w:lastRenderedPageBreak/>
        <w:t>dan su calidad de espacio público deberán ser sustituidos por otros espacios públicos con áreas iguales o superiores, dentro del área de influencia de la infraestructura que justifica la variación y antes de la entrada en operación de la misma infraestructura”</w:t>
      </w:r>
    </w:p>
    <w:p w:rsidR="00E82994" w:rsidRPr="001664AE" w:rsidRDefault="00996F42" w:rsidP="00577B08">
      <w:pPr>
        <w:widowControl w:val="0"/>
        <w:shd w:val="clear" w:color="auto" w:fill="FFFFFF"/>
        <w:tabs>
          <w:tab w:val="left" w:pos="1560"/>
        </w:tabs>
        <w:suppressAutoHyphens/>
        <w:autoSpaceDN w:val="0"/>
        <w:spacing w:after="240"/>
        <w:jc w:val="both"/>
        <w:textAlignment w:val="baseline"/>
        <w:rPr>
          <w:rFonts w:cs="Arial"/>
          <w:b/>
          <w:szCs w:val="24"/>
        </w:rPr>
      </w:pPr>
      <w:r w:rsidRPr="00435257">
        <w:rPr>
          <w:rFonts w:cs="Arial"/>
          <w:b/>
          <w:szCs w:val="24"/>
        </w:rPr>
        <w:t>4</w:t>
      </w:r>
      <w:r w:rsidR="00F26B7B" w:rsidRPr="00435257">
        <w:rPr>
          <w:rFonts w:cs="Arial"/>
          <w:b/>
          <w:szCs w:val="24"/>
        </w:rPr>
        <w:t>.COMENTARIOS Y OBSERVACIONES AL PROYECTO DE ACUERDO</w:t>
      </w:r>
    </w:p>
    <w:p w:rsidR="00702016" w:rsidRDefault="00702016" w:rsidP="00577B08">
      <w:pPr>
        <w:rPr>
          <w:rFonts w:cs="Arial"/>
          <w:color w:val="333333"/>
          <w:szCs w:val="24"/>
          <w:shd w:val="clear" w:color="auto" w:fill="FFFFFF"/>
        </w:rPr>
      </w:pPr>
      <w:r w:rsidRPr="00435257">
        <w:rPr>
          <w:rFonts w:cs="Arial"/>
          <w:color w:val="333333"/>
          <w:szCs w:val="24"/>
          <w:shd w:val="clear" w:color="auto" w:fill="FFFFFF"/>
        </w:rPr>
        <w:t>Las emisiones que produce el diésel como la gasolina, combustibles usados para el funcionamiento de vehículos y maquinaria, tienen un </w:t>
      </w:r>
      <w:r w:rsidRPr="00434132">
        <w:rPr>
          <w:rStyle w:val="Textoennegrita"/>
          <w:rFonts w:cs="Arial"/>
          <w:b w:val="0"/>
          <w:color w:val="333333"/>
          <w:szCs w:val="24"/>
          <w:shd w:val="clear" w:color="auto" w:fill="FFFFFF"/>
        </w:rPr>
        <w:t>fuerte impacto en el medio ambiente</w:t>
      </w:r>
      <w:r w:rsidRPr="00435257">
        <w:rPr>
          <w:rFonts w:cs="Arial"/>
          <w:color w:val="333333"/>
          <w:szCs w:val="24"/>
          <w:shd w:val="clear" w:color="auto" w:fill="FFFFFF"/>
        </w:rPr>
        <w:t> debido a las emisiones de gases que se producen con la quema de estos, siendo unos más contaminante que otros”</w:t>
      </w:r>
      <w:r w:rsidRPr="00435257">
        <w:rPr>
          <w:rStyle w:val="Refdenotaalpie"/>
          <w:rFonts w:cs="Arial"/>
          <w:color w:val="333333"/>
          <w:szCs w:val="24"/>
          <w:shd w:val="clear" w:color="auto" w:fill="FFFFFF"/>
        </w:rPr>
        <w:footnoteReference w:id="20"/>
      </w:r>
      <w:r w:rsidR="00434132">
        <w:rPr>
          <w:rFonts w:cs="Arial"/>
          <w:color w:val="333333"/>
          <w:szCs w:val="24"/>
          <w:shd w:val="clear" w:color="auto" w:fill="FFFFFF"/>
        </w:rPr>
        <w:t xml:space="preserve">. </w:t>
      </w:r>
      <w:r w:rsidR="00434132" w:rsidRPr="00427A67">
        <w:rPr>
          <w:rFonts w:cs="Arial"/>
          <w:color w:val="333333"/>
          <w:szCs w:val="24"/>
          <w:shd w:val="clear" w:color="auto" w:fill="FFFFFF"/>
        </w:rPr>
        <w:t xml:space="preserve">Por </w:t>
      </w:r>
      <w:r w:rsidR="00950745" w:rsidRPr="00427A67">
        <w:rPr>
          <w:rFonts w:cs="Arial"/>
          <w:color w:val="333333"/>
          <w:szCs w:val="24"/>
          <w:shd w:val="clear" w:color="auto" w:fill="FFFFFF"/>
        </w:rPr>
        <w:t>ello, es</w:t>
      </w:r>
      <w:r w:rsidR="00434132" w:rsidRPr="00427A67">
        <w:rPr>
          <w:rFonts w:cs="Arial"/>
          <w:color w:val="333333"/>
          <w:szCs w:val="24"/>
          <w:shd w:val="clear" w:color="auto" w:fill="FFFFFF"/>
        </w:rPr>
        <w:t xml:space="preserve"> </w:t>
      </w:r>
      <w:r w:rsidR="00950745" w:rsidRPr="00427A67">
        <w:rPr>
          <w:rFonts w:cs="Arial"/>
          <w:color w:val="333333"/>
          <w:szCs w:val="24"/>
          <w:shd w:val="clear" w:color="auto" w:fill="FFFFFF"/>
        </w:rPr>
        <w:t>importante implementar</w:t>
      </w:r>
      <w:r w:rsidR="00434132" w:rsidRPr="00427A67">
        <w:rPr>
          <w:rFonts w:cs="Arial"/>
          <w:color w:val="333333"/>
          <w:szCs w:val="24"/>
          <w:shd w:val="clear" w:color="auto" w:fill="FFFFFF"/>
        </w:rPr>
        <w:t xml:space="preserve"> este tipo de iniciativas que contribuyen </w:t>
      </w:r>
      <w:r w:rsidR="00DB52A3" w:rsidRPr="00427A67">
        <w:rPr>
          <w:rFonts w:cs="Arial"/>
          <w:color w:val="333333"/>
          <w:szCs w:val="24"/>
          <w:shd w:val="clear" w:color="auto" w:fill="FFFFFF"/>
        </w:rPr>
        <w:t>a mejorar</w:t>
      </w:r>
      <w:r w:rsidR="00434132" w:rsidRPr="00427A67">
        <w:rPr>
          <w:rFonts w:cs="Arial"/>
          <w:color w:val="333333"/>
          <w:szCs w:val="24"/>
          <w:shd w:val="clear" w:color="auto" w:fill="FFFFFF"/>
        </w:rPr>
        <w:t xml:space="preserve"> el medio ambiente y la calidad de vida de los ciudadanos.</w:t>
      </w:r>
    </w:p>
    <w:p w:rsidR="0089422F" w:rsidRPr="001664AE" w:rsidRDefault="0089422F" w:rsidP="00577B08">
      <w:pPr>
        <w:rPr>
          <w:rFonts w:cs="Arial"/>
          <w:szCs w:val="24"/>
        </w:rPr>
      </w:pPr>
    </w:p>
    <w:p w:rsidR="00702016" w:rsidRPr="00435257" w:rsidRDefault="00702016" w:rsidP="00577B08">
      <w:pPr>
        <w:pStyle w:val="Default"/>
        <w:jc w:val="both"/>
        <w:rPr>
          <w:color w:val="333333"/>
          <w:shd w:val="clear" w:color="auto" w:fill="FFFFFF"/>
        </w:rPr>
      </w:pPr>
      <w:r w:rsidRPr="00435257">
        <w:rPr>
          <w:color w:val="333333"/>
          <w:shd w:val="clear" w:color="auto" w:fill="FFFFFF"/>
        </w:rPr>
        <w:t xml:space="preserve">Para combatir la crisis ambiental en la ciudad se debe tener en cuenta las soluciones ambientales </w:t>
      </w:r>
      <w:r w:rsidR="009B2FBA" w:rsidRPr="00435257">
        <w:rPr>
          <w:color w:val="333333"/>
          <w:shd w:val="clear" w:color="auto" w:fill="FFFFFF"/>
        </w:rPr>
        <w:t xml:space="preserve">amigables como promover  </w:t>
      </w:r>
      <w:r w:rsidR="009B2FBA" w:rsidRPr="00435257">
        <w:rPr>
          <w:bCs/>
        </w:rPr>
        <w:t xml:space="preserve">el uso de vehículos livianos de bajo y cero emisiones teniendo en cuenta que </w:t>
      </w:r>
      <w:r w:rsidR="009B2FBA" w:rsidRPr="00435257">
        <w:t>estos vehículos no emiten ningún tipo de gas contaminante durante su funcionamiento y, por tanto, de acuerdo con la Guía del Vehículo Eléctrico para flotas elaborada por IDEA introducir 1000 vehículos eléctricos en una ciudad como Bogotá se dejaría de emitir más de 30.000 kilogramos anuales de gases contaminantes y más de 2 toneladas de CO2</w:t>
      </w:r>
      <w:r w:rsidR="00710775" w:rsidRPr="00435257">
        <w:rPr>
          <w:rStyle w:val="Refdenotaalpie"/>
        </w:rPr>
        <w:footnoteReference w:id="21"/>
      </w:r>
      <w:r w:rsidR="009B2FBA" w:rsidRPr="00435257">
        <w:t xml:space="preserve">. </w:t>
      </w:r>
      <w:r w:rsidR="00DD0E50">
        <w:t xml:space="preserve"> </w:t>
      </w:r>
    </w:p>
    <w:p w:rsidR="00702016" w:rsidRPr="00435257" w:rsidRDefault="00702016" w:rsidP="00577B08">
      <w:pPr>
        <w:rPr>
          <w:rFonts w:cs="Arial"/>
          <w:color w:val="333333"/>
          <w:szCs w:val="24"/>
          <w:shd w:val="clear" w:color="auto" w:fill="FFFFFF"/>
        </w:rPr>
      </w:pPr>
    </w:p>
    <w:p w:rsidR="00702016" w:rsidRPr="00435257" w:rsidRDefault="00702016" w:rsidP="00577B08">
      <w:pPr>
        <w:jc w:val="both"/>
        <w:rPr>
          <w:rFonts w:cs="Arial"/>
          <w:color w:val="333333"/>
          <w:szCs w:val="24"/>
          <w:shd w:val="clear" w:color="auto" w:fill="FFFFFF"/>
        </w:rPr>
      </w:pPr>
      <w:r w:rsidRPr="00435257">
        <w:rPr>
          <w:rFonts w:cs="Arial"/>
          <w:color w:val="333333"/>
          <w:szCs w:val="24"/>
          <w:shd w:val="clear" w:color="auto" w:fill="FFFFFF"/>
        </w:rPr>
        <w:t>En Colombia a través de la Constitución Política se garantiza en el “Artículo 79</w:t>
      </w:r>
      <w:r w:rsidR="00710775" w:rsidRPr="00435257">
        <w:rPr>
          <w:rFonts w:cs="Arial"/>
          <w:color w:val="333333"/>
          <w:szCs w:val="24"/>
          <w:shd w:val="clear" w:color="auto" w:fill="FFFFFF"/>
        </w:rPr>
        <w:t xml:space="preserve"> </w:t>
      </w:r>
      <w:r w:rsidRPr="00435257">
        <w:rPr>
          <w:rFonts w:cs="Arial"/>
          <w:color w:val="333333"/>
          <w:szCs w:val="24"/>
          <w:shd w:val="clear" w:color="auto" w:fill="FFFFFF"/>
        </w:rPr>
        <w:t>todas las personas tienen derecho a gozar de un ambiente sano”. El Estado</w:t>
      </w:r>
      <w:r w:rsidR="00710775" w:rsidRPr="00435257">
        <w:rPr>
          <w:rFonts w:cs="Arial"/>
          <w:color w:val="333333"/>
          <w:szCs w:val="24"/>
          <w:shd w:val="clear" w:color="auto" w:fill="FFFFFF"/>
        </w:rPr>
        <w:t xml:space="preserve"> </w:t>
      </w:r>
      <w:r w:rsidRPr="00435257">
        <w:rPr>
          <w:rFonts w:cs="Arial"/>
          <w:color w:val="333333"/>
          <w:szCs w:val="24"/>
          <w:shd w:val="clear" w:color="auto" w:fill="FFFFFF"/>
        </w:rPr>
        <w:t>tiene el deber de garantizarle a los ciudadanos a vivir en un ambiente de calidad,</w:t>
      </w:r>
      <w:r w:rsidR="00710775" w:rsidRPr="00435257">
        <w:rPr>
          <w:rFonts w:cs="Arial"/>
          <w:color w:val="333333"/>
          <w:szCs w:val="24"/>
          <w:shd w:val="clear" w:color="auto" w:fill="FFFFFF"/>
        </w:rPr>
        <w:t xml:space="preserve"> </w:t>
      </w:r>
      <w:r w:rsidRPr="00435257">
        <w:rPr>
          <w:rFonts w:cs="Arial"/>
          <w:color w:val="333333"/>
          <w:szCs w:val="24"/>
          <w:shd w:val="clear" w:color="auto" w:fill="FFFFFF"/>
        </w:rPr>
        <w:t>por ello, a través del siguiente proyecto de acuerdo que tiene como finalidad</w:t>
      </w:r>
      <w:r w:rsidR="00710775" w:rsidRPr="00435257">
        <w:rPr>
          <w:rFonts w:cs="Arial"/>
          <w:color w:val="333333"/>
          <w:szCs w:val="24"/>
          <w:shd w:val="clear" w:color="auto" w:fill="FFFFFF"/>
        </w:rPr>
        <w:t xml:space="preserve"> </w:t>
      </w:r>
      <w:r w:rsidRPr="00435257">
        <w:rPr>
          <w:rFonts w:cs="Arial"/>
          <w:color w:val="333333"/>
          <w:szCs w:val="24"/>
          <w:shd w:val="clear" w:color="auto" w:fill="FFFFFF"/>
        </w:rPr>
        <w:t>mejorar el medio ambiente</w:t>
      </w:r>
      <w:r w:rsidR="000F7881" w:rsidRPr="00435257">
        <w:rPr>
          <w:rFonts w:cs="Arial"/>
          <w:color w:val="333333"/>
          <w:szCs w:val="24"/>
          <w:shd w:val="clear" w:color="auto" w:fill="FFFFFF"/>
        </w:rPr>
        <w:t xml:space="preserve"> con </w:t>
      </w:r>
      <w:r w:rsidR="000F7881" w:rsidRPr="00435257">
        <w:rPr>
          <w:rFonts w:cs="Arial"/>
          <w:szCs w:val="24"/>
        </w:rPr>
        <w:t>el uso de medios de transport</w:t>
      </w:r>
      <w:r w:rsidR="005B4E99">
        <w:rPr>
          <w:rFonts w:cs="Arial"/>
          <w:szCs w:val="24"/>
        </w:rPr>
        <w:t>e con tecnologías más amigables</w:t>
      </w:r>
      <w:r w:rsidR="005B4E99" w:rsidRPr="004F62F4">
        <w:rPr>
          <w:rFonts w:cs="Arial"/>
          <w:szCs w:val="24"/>
        </w:rPr>
        <w:t xml:space="preserve">, que ayuden </w:t>
      </w:r>
      <w:r w:rsidR="00DB022D" w:rsidRPr="004F62F4">
        <w:rPr>
          <w:rFonts w:cs="Arial"/>
          <w:szCs w:val="24"/>
        </w:rPr>
        <w:t>a disminuir</w:t>
      </w:r>
      <w:r w:rsidR="003B00D3" w:rsidRPr="004F62F4">
        <w:rPr>
          <w:rFonts w:cs="Arial"/>
          <w:szCs w:val="24"/>
        </w:rPr>
        <w:t xml:space="preserve"> los agentes contaminantes</w:t>
      </w:r>
      <w:r w:rsidR="00EB1077" w:rsidRPr="004F62F4">
        <w:rPr>
          <w:rFonts w:cs="Arial"/>
          <w:szCs w:val="24"/>
        </w:rPr>
        <w:t xml:space="preserve"> y a cuidar y proteger el medio ambiente.</w:t>
      </w:r>
    </w:p>
    <w:p w:rsidR="00162B0D" w:rsidRDefault="00162B0D" w:rsidP="00577B08">
      <w:pPr>
        <w:tabs>
          <w:tab w:val="left" w:pos="6465"/>
        </w:tabs>
        <w:rPr>
          <w:rFonts w:cs="Arial"/>
          <w:b/>
          <w:bCs/>
          <w:color w:val="000000" w:themeColor="text1"/>
          <w:szCs w:val="24"/>
        </w:rPr>
      </w:pPr>
    </w:p>
    <w:p w:rsidR="00CC6D4C" w:rsidRPr="00793618" w:rsidRDefault="00162B0D" w:rsidP="00577B08">
      <w:pPr>
        <w:tabs>
          <w:tab w:val="left" w:pos="6465"/>
        </w:tabs>
        <w:rPr>
          <w:rFonts w:cs="Arial"/>
          <w:color w:val="000000" w:themeColor="text1"/>
          <w:szCs w:val="24"/>
          <w:shd w:val="clear" w:color="auto" w:fill="FFFFFF"/>
        </w:rPr>
      </w:pPr>
      <w:r>
        <w:rPr>
          <w:rFonts w:cs="Arial"/>
          <w:b/>
          <w:bCs/>
          <w:color w:val="000000" w:themeColor="text1"/>
          <w:szCs w:val="24"/>
        </w:rPr>
        <w:t>CASOS SOBRE</w:t>
      </w:r>
      <w:r w:rsidR="007A385D" w:rsidRPr="00793618">
        <w:rPr>
          <w:rFonts w:cs="Arial"/>
          <w:b/>
          <w:bCs/>
          <w:color w:val="000000" w:themeColor="text1"/>
          <w:szCs w:val="24"/>
        </w:rPr>
        <w:t xml:space="preserve"> VEHÍCULOS DE BAJAS Y CERO EMISIONES EN EL MUNDO.</w:t>
      </w:r>
    </w:p>
    <w:p w:rsidR="00162B0D" w:rsidRDefault="00162B0D" w:rsidP="00577B08">
      <w:pPr>
        <w:shd w:val="clear" w:color="auto" w:fill="FFFFFF"/>
        <w:spacing w:after="240"/>
        <w:jc w:val="both"/>
        <w:rPr>
          <w:rFonts w:cs="Arial"/>
          <w:b/>
          <w:color w:val="auto"/>
          <w:szCs w:val="24"/>
          <w:lang w:val="es-CO" w:eastAsia="es-CO"/>
        </w:rPr>
      </w:pPr>
    </w:p>
    <w:p w:rsidR="00877147" w:rsidRPr="004F73DE" w:rsidRDefault="00E71894" w:rsidP="0026088D">
      <w:pPr>
        <w:pStyle w:val="Prrafodelista"/>
        <w:numPr>
          <w:ilvl w:val="0"/>
          <w:numId w:val="33"/>
        </w:numPr>
        <w:shd w:val="clear" w:color="auto" w:fill="FFFFFF"/>
        <w:spacing w:after="240"/>
        <w:jc w:val="both"/>
        <w:rPr>
          <w:rFonts w:cs="Arial"/>
          <w:b/>
          <w:szCs w:val="24"/>
          <w:highlight w:val="white"/>
        </w:rPr>
      </w:pPr>
      <w:r w:rsidRPr="004F73DE">
        <w:rPr>
          <w:rFonts w:cs="Arial"/>
          <w:b/>
          <w:color w:val="auto"/>
          <w:szCs w:val="24"/>
          <w:lang w:val="es-CO" w:eastAsia="es-CO"/>
        </w:rPr>
        <w:t>ÁFRICA:</w:t>
      </w:r>
      <w:r w:rsidR="00E27BFF" w:rsidRPr="004F73DE">
        <w:rPr>
          <w:rFonts w:cs="Arial"/>
          <w:color w:val="auto"/>
          <w:szCs w:val="24"/>
          <w:lang w:val="es-CO" w:eastAsia="es-CO"/>
        </w:rPr>
        <w:t xml:space="preserve"> </w:t>
      </w:r>
      <w:r w:rsidR="006B2FA4">
        <w:rPr>
          <w:rFonts w:cs="Arial"/>
          <w:color w:val="auto"/>
          <w:szCs w:val="24"/>
          <w:lang w:val="es-CO" w:eastAsia="es-CO"/>
        </w:rPr>
        <w:t>“</w:t>
      </w:r>
      <w:r w:rsidR="00E27BFF" w:rsidRPr="004F73DE">
        <w:rPr>
          <w:rFonts w:cs="Arial"/>
          <w:color w:val="auto"/>
          <w:szCs w:val="24"/>
          <w:lang w:val="es-CO" w:eastAsia="es-CO"/>
        </w:rPr>
        <w:t>donde el Banco Mundial ya está trabajando para promover la movilidad eléctrica, la clave posiblemente radique en concentrarse primero en la electrificación de los </w:t>
      </w:r>
      <w:proofErr w:type="spellStart"/>
      <w:r w:rsidR="00E27BFF" w:rsidRPr="004F73DE">
        <w:rPr>
          <w:rFonts w:cs="Arial"/>
          <w:i/>
          <w:iCs/>
          <w:color w:val="auto"/>
          <w:szCs w:val="24"/>
          <w:lang w:val="es-CO" w:eastAsia="es-CO"/>
        </w:rPr>
        <w:t>scooters</w:t>
      </w:r>
      <w:proofErr w:type="spellEnd"/>
      <w:r w:rsidR="00E27BFF" w:rsidRPr="004F73DE">
        <w:rPr>
          <w:rFonts w:cs="Arial"/>
          <w:color w:val="auto"/>
          <w:szCs w:val="24"/>
          <w:lang w:val="es-CO" w:eastAsia="es-CO"/>
        </w:rPr>
        <w:t> (de dos ruedas) y los </w:t>
      </w:r>
      <w:r w:rsidR="00E27BFF" w:rsidRPr="004F73DE">
        <w:rPr>
          <w:rFonts w:cs="Arial"/>
          <w:i/>
          <w:iCs/>
          <w:color w:val="auto"/>
          <w:szCs w:val="24"/>
          <w:lang w:val="es-CO" w:eastAsia="es-CO"/>
        </w:rPr>
        <w:t>tuktuks</w:t>
      </w:r>
      <w:r w:rsidR="00E27BFF" w:rsidRPr="004F73DE">
        <w:rPr>
          <w:rFonts w:cs="Arial"/>
          <w:color w:val="auto"/>
          <w:szCs w:val="24"/>
          <w:lang w:val="es-CO" w:eastAsia="es-CO"/>
        </w:rPr>
        <w:t> y </w:t>
      </w:r>
      <w:r w:rsidR="00E27BFF" w:rsidRPr="004F73DE">
        <w:rPr>
          <w:rFonts w:cs="Arial"/>
          <w:i/>
          <w:iCs/>
          <w:color w:val="auto"/>
          <w:szCs w:val="24"/>
          <w:lang w:val="es-CO" w:eastAsia="es-CO"/>
        </w:rPr>
        <w:t>rickshaws</w:t>
      </w:r>
      <w:r w:rsidR="00E27BFF" w:rsidRPr="004F73DE">
        <w:rPr>
          <w:rFonts w:cs="Arial"/>
          <w:color w:val="auto"/>
          <w:szCs w:val="24"/>
          <w:lang w:val="es-CO" w:eastAsia="es-CO"/>
        </w:rPr>
        <w:t xml:space="preserve"> (de tres ruedas), y no en los vehículos personales de cuatro ruedas, mientras que los autobuses eléctricos ofrecen otra forma eficiente de llevar a los pasajeros </w:t>
      </w:r>
      <w:r w:rsidR="00E27BFF" w:rsidRPr="004F73DE">
        <w:rPr>
          <w:rFonts w:cs="Arial"/>
          <w:color w:val="auto"/>
          <w:szCs w:val="24"/>
          <w:lang w:val="es-CO" w:eastAsia="es-CO"/>
        </w:rPr>
        <w:lastRenderedPageBreak/>
        <w:t>a sus destinos diarios. En muchas ciudades africanas en crecimiento, los autobuses de tránsito rápido podrían allanar el camino para reducir aún más los costos económicos y las emisiones de carbono.</w:t>
      </w:r>
      <w:r w:rsidR="00E27BFF" w:rsidRPr="00435257">
        <w:rPr>
          <w:rStyle w:val="Refdenotaalpie"/>
          <w:rFonts w:cs="Arial"/>
          <w:color w:val="auto"/>
          <w:szCs w:val="24"/>
          <w:lang w:val="es-CO" w:eastAsia="es-CO"/>
        </w:rPr>
        <w:footnoteReference w:id="22"/>
      </w:r>
    </w:p>
    <w:p w:rsidR="00877147" w:rsidRPr="00435257" w:rsidRDefault="00435257" w:rsidP="00577B08">
      <w:pPr>
        <w:spacing w:after="240"/>
        <w:jc w:val="center"/>
        <w:rPr>
          <w:rFonts w:cs="Arial"/>
          <w:b/>
          <w:szCs w:val="24"/>
          <w:highlight w:val="white"/>
        </w:rPr>
      </w:pPr>
      <w:r w:rsidRPr="00435257">
        <w:rPr>
          <w:rFonts w:cs="Arial"/>
          <w:noProof/>
          <w:szCs w:val="24"/>
          <w:lang w:val="es-CO" w:eastAsia="es-CO"/>
        </w:rPr>
        <w:drawing>
          <wp:inline distT="0" distB="0" distL="0" distR="0" wp14:anchorId="4B19D0C4" wp14:editId="386ABF9A">
            <wp:extent cx="2183156" cy="1228725"/>
            <wp:effectExtent l="0" t="0" r="7620" b="0"/>
            <wp:docPr id="3" name="Imagen 3" descr="The World B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e World Ban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39460" cy="1260414"/>
                    </a:xfrm>
                    <a:prstGeom prst="rect">
                      <a:avLst/>
                    </a:prstGeom>
                    <a:noFill/>
                    <a:ln>
                      <a:noFill/>
                    </a:ln>
                  </pic:spPr>
                </pic:pic>
              </a:graphicData>
            </a:graphic>
          </wp:inline>
        </w:drawing>
      </w:r>
    </w:p>
    <w:p w:rsidR="00202AF8" w:rsidRDefault="00793618" w:rsidP="004F73DE">
      <w:pPr>
        <w:jc w:val="center"/>
        <w:rPr>
          <w:sz w:val="16"/>
          <w:szCs w:val="16"/>
        </w:rPr>
      </w:pPr>
      <w:r w:rsidRPr="00FD218E">
        <w:rPr>
          <w:b/>
          <w:sz w:val="16"/>
          <w:szCs w:val="16"/>
          <w:highlight w:val="white"/>
        </w:rPr>
        <w:t>Fuente:</w:t>
      </w:r>
      <w:r w:rsidRPr="00793618">
        <w:rPr>
          <w:sz w:val="16"/>
          <w:szCs w:val="16"/>
          <w:highlight w:val="white"/>
        </w:rPr>
        <w:t xml:space="preserve"> Grupo Banco Mundial / </w:t>
      </w:r>
      <w:proofErr w:type="spellStart"/>
      <w:r w:rsidRPr="00793618">
        <w:rPr>
          <w:sz w:val="16"/>
          <w:szCs w:val="16"/>
        </w:rPr>
        <w:t>Think</w:t>
      </w:r>
      <w:proofErr w:type="spellEnd"/>
      <w:r w:rsidRPr="00793618">
        <w:rPr>
          <w:sz w:val="16"/>
          <w:szCs w:val="16"/>
        </w:rPr>
        <w:t xml:space="preserve"> b/Adobe Stock.</w:t>
      </w:r>
    </w:p>
    <w:p w:rsidR="003D347B" w:rsidRDefault="003D347B" w:rsidP="004F73DE">
      <w:pPr>
        <w:jc w:val="center"/>
        <w:rPr>
          <w:sz w:val="16"/>
          <w:szCs w:val="16"/>
        </w:rPr>
      </w:pPr>
    </w:p>
    <w:p w:rsidR="00202AF8" w:rsidRPr="003D347B" w:rsidRDefault="00AA0CDB" w:rsidP="004F73DE">
      <w:pPr>
        <w:pStyle w:val="paragraph"/>
        <w:numPr>
          <w:ilvl w:val="0"/>
          <w:numId w:val="33"/>
        </w:numPr>
        <w:spacing w:before="0" w:beforeAutospacing="0" w:after="360" w:afterAutospacing="0"/>
        <w:jc w:val="both"/>
        <w:rPr>
          <w:rFonts w:ascii="Arial" w:hAnsi="Arial" w:cs="Arial"/>
          <w:color w:val="000000" w:themeColor="text1"/>
          <w:shd w:val="clear" w:color="auto" w:fill="FFFFFF"/>
          <w:lang w:val="es-ES" w:eastAsia="es-ES"/>
        </w:rPr>
      </w:pPr>
      <w:r w:rsidRPr="003D347B">
        <w:rPr>
          <w:rFonts w:ascii="Arial" w:hAnsi="Arial" w:cs="Arial"/>
          <w:noProof/>
        </w:rPr>
        <w:drawing>
          <wp:anchor distT="0" distB="0" distL="114300" distR="114300" simplePos="0" relativeHeight="251658240" behindDoc="0" locked="0" layoutInCell="1" allowOverlap="1">
            <wp:simplePos x="0" y="0"/>
            <wp:positionH relativeFrom="margin">
              <wp:posOffset>1510665</wp:posOffset>
            </wp:positionH>
            <wp:positionV relativeFrom="paragraph">
              <wp:posOffset>1330960</wp:posOffset>
            </wp:positionV>
            <wp:extent cx="2390775" cy="2390775"/>
            <wp:effectExtent l="0" t="0" r="9525" b="9525"/>
            <wp:wrapSquare wrapText="bothSides"/>
            <wp:docPr id="2" name="Imagen 2" descr="Infografía: ¿Cómo avanza la transición hacia la movilidad eléctrica? | Stat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fografía: ¿Cómo avanza la transición hacia la movilidad eléctrica? | Statist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90775" cy="2390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2B0D" w:rsidRPr="003D347B">
        <w:rPr>
          <w:rFonts w:ascii="Arial" w:hAnsi="Arial" w:cs="Arial"/>
          <w:b/>
          <w:color w:val="000000" w:themeColor="text1"/>
          <w:shd w:val="clear" w:color="auto" w:fill="FFFFFF"/>
          <w:lang w:val="es-ES" w:eastAsia="es-ES"/>
        </w:rPr>
        <w:t>NORUEGA</w:t>
      </w:r>
      <w:r w:rsidR="00162B0D" w:rsidRPr="003D347B">
        <w:rPr>
          <w:rFonts w:ascii="Arial" w:hAnsi="Arial" w:cs="Arial"/>
          <w:color w:val="000000" w:themeColor="text1"/>
          <w:shd w:val="clear" w:color="auto" w:fill="FFFFFF"/>
          <w:lang w:val="es-ES" w:eastAsia="es-ES"/>
        </w:rPr>
        <w:t>:</w:t>
      </w:r>
      <w:r w:rsidR="00D62DF7">
        <w:rPr>
          <w:rFonts w:ascii="Arial" w:hAnsi="Arial" w:cs="Arial"/>
          <w:color w:val="000000" w:themeColor="text1"/>
          <w:shd w:val="clear" w:color="auto" w:fill="FFFFFF"/>
          <w:lang w:val="es-ES" w:eastAsia="es-ES"/>
        </w:rPr>
        <w:t>”</w:t>
      </w:r>
      <w:r w:rsidR="00162B0D" w:rsidRPr="003D347B">
        <w:rPr>
          <w:rFonts w:ascii="Arial" w:hAnsi="Arial" w:cs="Arial"/>
          <w:color w:val="000000" w:themeColor="text1"/>
          <w:shd w:val="clear" w:color="auto" w:fill="FFFFFF"/>
          <w:lang w:val="es-ES" w:eastAsia="es-ES"/>
        </w:rPr>
        <w:t xml:space="preserve"> </w:t>
      </w:r>
      <w:r w:rsidR="00D05053" w:rsidRPr="003D347B">
        <w:rPr>
          <w:rFonts w:ascii="Arial" w:hAnsi="Arial" w:cs="Arial"/>
          <w:color w:val="000000" w:themeColor="text1"/>
          <w:shd w:val="clear" w:color="auto" w:fill="FFFFFF"/>
          <w:lang w:val="es-ES" w:eastAsia="es-ES"/>
        </w:rPr>
        <w:t>fue un valor atípico positivo con una cuota de coches puramente eléctricos de casi el 80%, mientras que Suecia, los Países Bajos y Suiza también ocuparon un lugar destacado en la lista. China, que es con diferencia el mayor mercado de automóviles eléctricos en términos de unidades vendidas, aumentó su cuota de mercado del 12,7% en 2021 al 19,9% en 2022. </w:t>
      </w:r>
      <w:hyperlink r:id="rId10" w:anchor="topicHeader__wrapper" w:tgtFrame="_blank" w:history="1">
        <w:r w:rsidR="00D05053" w:rsidRPr="003D347B">
          <w:rPr>
            <w:rFonts w:ascii="Arial" w:hAnsi="Arial" w:cs="Arial"/>
            <w:color w:val="000000" w:themeColor="text1"/>
            <w:bdr w:val="none" w:sz="0" w:space="0" w:color="auto" w:frame="1"/>
            <w:shd w:val="clear" w:color="auto" w:fill="FFFFFF"/>
            <w:lang w:val="es-ES" w:eastAsia="es-ES"/>
          </w:rPr>
          <w:t>En España</w:t>
        </w:r>
      </w:hyperlink>
      <w:r w:rsidR="00D05053" w:rsidRPr="003D347B">
        <w:rPr>
          <w:rFonts w:ascii="Arial" w:hAnsi="Arial" w:cs="Arial"/>
          <w:color w:val="000000" w:themeColor="text1"/>
          <w:shd w:val="clear" w:color="auto" w:fill="FFFFFF"/>
          <w:lang w:val="es-ES" w:eastAsia="es-ES"/>
        </w:rPr>
        <w:t>, esta cuota de vehículos eléctricos fue de sólo el 4,4% de las nuevas matriculaciones el año pasado, cuatro veces menor que la alemana</w:t>
      </w:r>
      <w:r w:rsidR="00D62DF7">
        <w:rPr>
          <w:rFonts w:ascii="Arial" w:hAnsi="Arial" w:cs="Arial"/>
          <w:color w:val="000000" w:themeColor="text1"/>
          <w:shd w:val="clear" w:color="auto" w:fill="FFFFFF"/>
          <w:lang w:val="es-ES" w:eastAsia="es-ES"/>
        </w:rPr>
        <w:t>”</w:t>
      </w:r>
      <w:r w:rsidR="00D05053" w:rsidRPr="003D347B">
        <w:rPr>
          <w:rFonts w:ascii="Arial" w:hAnsi="Arial" w:cs="Arial"/>
          <w:color w:val="000000" w:themeColor="text1"/>
          <w:shd w:val="clear" w:color="auto" w:fill="FFFFFF"/>
          <w:lang w:val="es-ES" w:eastAsia="es-ES"/>
        </w:rPr>
        <w:t>.</w:t>
      </w:r>
    </w:p>
    <w:p w:rsidR="00793618" w:rsidRPr="004F73DE" w:rsidRDefault="00FA654B" w:rsidP="00577B08">
      <w:pPr>
        <w:pStyle w:val="paragraph"/>
        <w:spacing w:before="0" w:beforeAutospacing="0" w:after="360" w:afterAutospacing="0"/>
        <w:jc w:val="center"/>
        <w:rPr>
          <w:rFonts w:ascii="Arial" w:hAnsi="Arial" w:cs="Arial"/>
          <w:sz w:val="16"/>
          <w:szCs w:val="16"/>
        </w:rPr>
      </w:pPr>
      <w:r>
        <w:rPr>
          <w:rFonts w:ascii="Arial" w:hAnsi="Arial" w:cs="Arial"/>
          <w:color w:val="000000" w:themeColor="text1"/>
        </w:rPr>
        <w:br w:type="textWrapping" w:clear="all"/>
      </w:r>
      <w:r w:rsidR="00793618" w:rsidRPr="004F73DE">
        <w:rPr>
          <w:rFonts w:ascii="Arial" w:hAnsi="Arial" w:cs="Arial"/>
          <w:b/>
          <w:sz w:val="16"/>
          <w:szCs w:val="16"/>
        </w:rPr>
        <w:t>Fuente:</w:t>
      </w:r>
      <w:r w:rsidR="00793618" w:rsidRPr="004F73DE">
        <w:rPr>
          <w:rFonts w:ascii="Arial" w:hAnsi="Arial" w:cs="Arial"/>
          <w:sz w:val="16"/>
          <w:szCs w:val="16"/>
        </w:rPr>
        <w:t xml:space="preserve"> </w:t>
      </w:r>
      <w:proofErr w:type="spellStart"/>
      <w:r w:rsidR="00793618" w:rsidRPr="004F73DE">
        <w:rPr>
          <w:rFonts w:ascii="Arial" w:hAnsi="Arial" w:cs="Arial"/>
          <w:sz w:val="16"/>
          <w:szCs w:val="16"/>
        </w:rPr>
        <w:t>Statista</w:t>
      </w:r>
      <w:proofErr w:type="spellEnd"/>
      <w:r w:rsidR="00793618" w:rsidRPr="004F73DE">
        <w:rPr>
          <w:rFonts w:ascii="Arial" w:hAnsi="Arial" w:cs="Arial"/>
          <w:sz w:val="16"/>
          <w:szCs w:val="16"/>
        </w:rPr>
        <w:t>/Noruega lidera la carrera de la movilidad eléctrica</w:t>
      </w:r>
    </w:p>
    <w:p w:rsidR="00D66857" w:rsidRPr="00435257" w:rsidRDefault="00BA4C6C" w:rsidP="00EB1CAE">
      <w:pPr>
        <w:pStyle w:val="paragraph"/>
        <w:numPr>
          <w:ilvl w:val="0"/>
          <w:numId w:val="33"/>
        </w:numPr>
        <w:spacing w:before="0" w:beforeAutospacing="0" w:after="360" w:afterAutospacing="0"/>
        <w:jc w:val="both"/>
        <w:rPr>
          <w:rFonts w:ascii="Arial" w:hAnsi="Arial" w:cs="Arial"/>
          <w:color w:val="000000" w:themeColor="text1"/>
        </w:rPr>
      </w:pPr>
      <w:r w:rsidRPr="00BA4C6C">
        <w:rPr>
          <w:rFonts w:ascii="Arial" w:hAnsi="Arial" w:cs="Arial"/>
          <w:b/>
          <w:color w:val="000000" w:themeColor="text1"/>
          <w:shd w:val="clear" w:color="auto" w:fill="FFFFFF"/>
        </w:rPr>
        <w:lastRenderedPageBreak/>
        <w:t>SRI LANKA</w:t>
      </w:r>
      <w:r w:rsidR="00871207" w:rsidRPr="00435257">
        <w:rPr>
          <w:rFonts w:ascii="Arial" w:hAnsi="Arial" w:cs="Arial"/>
          <w:color w:val="000000" w:themeColor="text1"/>
          <w:shd w:val="clear" w:color="auto" w:fill="FFFFFF"/>
        </w:rPr>
        <w:t xml:space="preserve">, por otro lado, </w:t>
      </w:r>
      <w:r w:rsidR="006B2FA4">
        <w:rPr>
          <w:rFonts w:ascii="Arial" w:hAnsi="Arial" w:cs="Arial"/>
          <w:color w:val="000000" w:themeColor="text1"/>
          <w:shd w:val="clear" w:color="auto" w:fill="FFFFFF"/>
        </w:rPr>
        <w:t>“</w:t>
      </w:r>
      <w:r w:rsidR="00871207" w:rsidRPr="00435257">
        <w:rPr>
          <w:rFonts w:ascii="Arial" w:hAnsi="Arial" w:cs="Arial"/>
          <w:color w:val="000000" w:themeColor="text1"/>
          <w:shd w:val="clear" w:color="auto" w:fill="FFFFFF"/>
        </w:rPr>
        <w:t xml:space="preserve">ha fijado los objetivos más ambiciosos de todos los países: no sólo prohibir gradualmente la venta de coches nuevos de gasolina, sino prohibir totalmente la circulación de automóviles, </w:t>
      </w:r>
      <w:proofErr w:type="spellStart"/>
      <w:r w:rsidR="00871207" w:rsidRPr="00435257">
        <w:rPr>
          <w:rFonts w:ascii="Arial" w:hAnsi="Arial" w:cs="Arial"/>
          <w:color w:val="000000" w:themeColor="text1"/>
          <w:shd w:val="clear" w:color="auto" w:fill="FFFFFF"/>
        </w:rPr>
        <w:t>tuk-tuks</w:t>
      </w:r>
      <w:proofErr w:type="spellEnd"/>
      <w:r w:rsidR="00871207" w:rsidRPr="00435257">
        <w:rPr>
          <w:rFonts w:ascii="Arial" w:hAnsi="Arial" w:cs="Arial"/>
          <w:color w:val="000000" w:themeColor="text1"/>
          <w:shd w:val="clear" w:color="auto" w:fill="FFFFFF"/>
        </w:rPr>
        <w:t xml:space="preserve"> y motocicletas con motor de combustión de aquí a 2040</w:t>
      </w:r>
      <w:r w:rsidR="006B2FA4">
        <w:rPr>
          <w:rFonts w:ascii="Arial" w:hAnsi="Arial" w:cs="Arial"/>
          <w:color w:val="000000" w:themeColor="text1"/>
          <w:shd w:val="clear" w:color="auto" w:fill="FFFFFF"/>
        </w:rPr>
        <w:t>”</w:t>
      </w:r>
      <w:r w:rsidR="00871207" w:rsidRPr="00435257">
        <w:rPr>
          <w:rFonts w:ascii="Arial" w:hAnsi="Arial" w:cs="Arial"/>
          <w:color w:val="000000" w:themeColor="text1"/>
          <w:shd w:val="clear" w:color="auto" w:fill="FFFFFF"/>
        </w:rPr>
        <w:t>.</w:t>
      </w:r>
    </w:p>
    <w:p w:rsidR="0006306C" w:rsidRDefault="00B50F84" w:rsidP="00577B08">
      <w:pPr>
        <w:pStyle w:val="paragraph"/>
        <w:spacing w:before="0" w:beforeAutospacing="0" w:after="360" w:afterAutospacing="0"/>
        <w:jc w:val="center"/>
        <w:rPr>
          <w:rFonts w:ascii="Arial" w:hAnsi="Arial" w:cs="Arial"/>
          <w:color w:val="000000" w:themeColor="text1"/>
        </w:rPr>
      </w:pPr>
      <w:r w:rsidRPr="00435257">
        <w:rPr>
          <w:rFonts w:ascii="Arial" w:hAnsi="Arial" w:cs="Arial"/>
          <w:noProof/>
        </w:rPr>
        <w:drawing>
          <wp:inline distT="0" distB="0" distL="0" distR="0" wp14:anchorId="26054236" wp14:editId="32C9D774">
            <wp:extent cx="3695700" cy="3695700"/>
            <wp:effectExtent l="0" t="0" r="0" b="0"/>
            <wp:docPr id="1" name="Imagen 1" descr="Infografía: La eliminación progresiva mundial de los autos de gasolina | Stat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ografía: La eliminación progresiva mundial de los autos de gasolina | Statist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95700" cy="3695700"/>
                    </a:xfrm>
                    <a:prstGeom prst="rect">
                      <a:avLst/>
                    </a:prstGeom>
                    <a:noFill/>
                    <a:ln>
                      <a:noFill/>
                    </a:ln>
                  </pic:spPr>
                </pic:pic>
              </a:graphicData>
            </a:graphic>
          </wp:inline>
        </w:drawing>
      </w:r>
    </w:p>
    <w:p w:rsidR="009703BB" w:rsidRPr="006F1DB9" w:rsidRDefault="009703BB" w:rsidP="00577B08">
      <w:pPr>
        <w:jc w:val="center"/>
        <w:rPr>
          <w:sz w:val="16"/>
          <w:szCs w:val="16"/>
        </w:rPr>
      </w:pPr>
      <w:r w:rsidRPr="00FD218E">
        <w:rPr>
          <w:b/>
          <w:sz w:val="16"/>
          <w:szCs w:val="16"/>
        </w:rPr>
        <w:t>Fuente:</w:t>
      </w:r>
      <w:r w:rsidR="006F1DB9">
        <w:rPr>
          <w:sz w:val="16"/>
          <w:szCs w:val="16"/>
        </w:rPr>
        <w:t xml:space="preserve"> </w:t>
      </w:r>
      <w:r w:rsidR="006F1DB9" w:rsidRPr="006F1DB9">
        <w:rPr>
          <w:sz w:val="16"/>
          <w:szCs w:val="16"/>
        </w:rPr>
        <w:t>Statista/La eliminación progresiva mundial de los autos de gasolina</w:t>
      </w:r>
    </w:p>
    <w:p w:rsidR="00FD218E" w:rsidRDefault="00FD218E" w:rsidP="00577B08">
      <w:pPr>
        <w:pStyle w:val="paragraph"/>
        <w:spacing w:before="0" w:beforeAutospacing="0" w:after="360" w:afterAutospacing="0"/>
        <w:jc w:val="both"/>
        <w:rPr>
          <w:rFonts w:ascii="Arial" w:hAnsi="Arial" w:cs="Arial"/>
          <w:color w:val="000000" w:themeColor="text1"/>
          <w:shd w:val="clear" w:color="auto" w:fill="FFFFFF"/>
        </w:rPr>
      </w:pPr>
    </w:p>
    <w:p w:rsidR="00FD218E" w:rsidRPr="009D23F1" w:rsidRDefault="00BA4C6C" w:rsidP="00EB1CAE">
      <w:pPr>
        <w:pStyle w:val="paragraph"/>
        <w:numPr>
          <w:ilvl w:val="0"/>
          <w:numId w:val="33"/>
        </w:numPr>
        <w:spacing w:before="0" w:beforeAutospacing="0" w:after="360" w:afterAutospacing="0"/>
        <w:jc w:val="both"/>
        <w:rPr>
          <w:rFonts w:ascii="Arial" w:hAnsi="Arial" w:cs="Arial"/>
          <w:color w:val="000000" w:themeColor="text1"/>
        </w:rPr>
      </w:pPr>
      <w:r w:rsidRPr="00BA4C6C">
        <w:rPr>
          <w:rFonts w:ascii="Arial" w:hAnsi="Arial" w:cs="Arial"/>
          <w:b/>
          <w:color w:val="000000" w:themeColor="text1"/>
          <w:shd w:val="clear" w:color="auto" w:fill="FFFFFF"/>
        </w:rPr>
        <w:t>CABO VERDE</w:t>
      </w:r>
      <w:r w:rsidR="00871207" w:rsidRPr="00435257">
        <w:rPr>
          <w:rFonts w:ascii="Arial" w:hAnsi="Arial" w:cs="Arial"/>
          <w:color w:val="000000" w:themeColor="text1"/>
          <w:shd w:val="clear" w:color="auto" w:fill="FFFFFF"/>
        </w:rPr>
        <w:t>, que junto con otras naciones de todo el mundo firmó la declaración de la COP26 para prohibir la venta de coches nuevos con motor de combustión antes de 2040, se fijó internamente el objetivo de lograr esta hazaña incluso antes, en 2035</w:t>
      </w:r>
      <w:r w:rsidR="006F1DB9">
        <w:rPr>
          <w:rStyle w:val="Refdenotaalpie"/>
          <w:rFonts w:ascii="Arial" w:hAnsi="Arial" w:cs="Arial"/>
          <w:color w:val="000000" w:themeColor="text1"/>
          <w:shd w:val="clear" w:color="auto" w:fill="FFFFFF"/>
        </w:rPr>
        <w:footnoteReference w:id="23"/>
      </w:r>
      <w:r w:rsidR="00871207" w:rsidRPr="00435257">
        <w:rPr>
          <w:rFonts w:ascii="Arial" w:hAnsi="Arial" w:cs="Arial"/>
          <w:color w:val="000000" w:themeColor="text1"/>
          <w:shd w:val="clear" w:color="auto" w:fill="FFFFFF"/>
        </w:rPr>
        <w:t>. </w:t>
      </w:r>
    </w:p>
    <w:p w:rsidR="009D23F1" w:rsidRDefault="009D23F1" w:rsidP="009D23F1">
      <w:pPr>
        <w:pStyle w:val="paragraph"/>
        <w:spacing w:before="0" w:beforeAutospacing="0" w:after="360" w:afterAutospacing="0"/>
        <w:ind w:left="720"/>
        <w:jc w:val="both"/>
        <w:rPr>
          <w:rFonts w:ascii="Arial" w:hAnsi="Arial" w:cs="Arial"/>
          <w:b/>
          <w:color w:val="000000" w:themeColor="text1"/>
          <w:shd w:val="clear" w:color="auto" w:fill="FFFFFF"/>
        </w:rPr>
      </w:pPr>
    </w:p>
    <w:p w:rsidR="00FD218E" w:rsidRDefault="00BA4C6C" w:rsidP="00EB1CAE">
      <w:pPr>
        <w:pStyle w:val="paragraph"/>
        <w:numPr>
          <w:ilvl w:val="0"/>
          <w:numId w:val="33"/>
        </w:numPr>
        <w:spacing w:before="0" w:beforeAutospacing="0" w:after="360" w:afterAutospacing="0"/>
        <w:jc w:val="both"/>
        <w:rPr>
          <w:rFonts w:ascii="Arial" w:hAnsi="Arial" w:cs="Arial"/>
          <w:color w:val="000000" w:themeColor="text1"/>
        </w:rPr>
      </w:pPr>
      <w:r w:rsidRPr="00BA4C6C">
        <w:rPr>
          <w:rFonts w:ascii="Arial" w:hAnsi="Arial" w:cs="Arial"/>
          <w:b/>
          <w:color w:val="000000" w:themeColor="text1"/>
          <w:shd w:val="clear" w:color="auto" w:fill="FFFFFF"/>
        </w:rPr>
        <w:lastRenderedPageBreak/>
        <w:t>CON RESPECTO A LOS HÍBRIDOS, CANADÁ, ESLOVENIA, SINGAPUR Y JAPÓN</w:t>
      </w:r>
      <w:r w:rsidRPr="00435257">
        <w:rPr>
          <w:rFonts w:ascii="Arial" w:hAnsi="Arial" w:cs="Arial"/>
          <w:color w:val="000000" w:themeColor="text1"/>
          <w:shd w:val="clear" w:color="auto" w:fill="FFFFFF"/>
        </w:rPr>
        <w:t xml:space="preserve"> </w:t>
      </w:r>
      <w:r w:rsidR="009F30D8">
        <w:rPr>
          <w:rFonts w:ascii="Arial" w:hAnsi="Arial" w:cs="Arial"/>
          <w:color w:val="000000" w:themeColor="text1"/>
          <w:shd w:val="clear" w:color="auto" w:fill="FFFFFF"/>
        </w:rPr>
        <w:t>“</w:t>
      </w:r>
      <w:r w:rsidR="00FD218E" w:rsidRPr="00435257">
        <w:rPr>
          <w:rFonts w:ascii="Arial" w:hAnsi="Arial" w:cs="Arial"/>
          <w:color w:val="000000" w:themeColor="text1"/>
          <w:shd w:val="clear" w:color="auto" w:fill="FFFFFF"/>
        </w:rPr>
        <w:t>son países que tratan favorablemente su eliminación progresiva, pero la mayoría quiere que desaparezcan también cuando llegue la fecha de su prohibición</w:t>
      </w:r>
      <w:r w:rsidR="00FD218E" w:rsidRPr="00435257">
        <w:rPr>
          <w:rStyle w:val="Refdenotaalpie"/>
          <w:rFonts w:ascii="Arial" w:hAnsi="Arial" w:cs="Arial"/>
          <w:color w:val="000000" w:themeColor="text1"/>
          <w:shd w:val="clear" w:color="auto" w:fill="FFFFFF"/>
        </w:rPr>
        <w:footnoteReference w:id="24"/>
      </w:r>
      <w:r w:rsidR="00FD218E" w:rsidRPr="00435257">
        <w:rPr>
          <w:rFonts w:ascii="Arial" w:hAnsi="Arial" w:cs="Arial"/>
          <w:color w:val="000000" w:themeColor="text1"/>
          <w:shd w:val="clear" w:color="auto" w:fill="FFFFFF"/>
        </w:rPr>
        <w:t>.</w:t>
      </w:r>
    </w:p>
    <w:p w:rsidR="00D05053" w:rsidRPr="00435257" w:rsidRDefault="00692C71" w:rsidP="00577B08">
      <w:pPr>
        <w:pStyle w:val="paragraph"/>
        <w:spacing w:before="0" w:beforeAutospacing="0" w:after="360" w:afterAutospacing="0"/>
        <w:jc w:val="center"/>
        <w:rPr>
          <w:rFonts w:ascii="Arial" w:hAnsi="Arial" w:cs="Arial"/>
          <w:color w:val="000000" w:themeColor="text1"/>
        </w:rPr>
      </w:pPr>
      <w:r w:rsidRPr="00435257">
        <w:rPr>
          <w:rFonts w:ascii="Arial" w:hAnsi="Arial" w:cs="Arial"/>
          <w:noProof/>
        </w:rPr>
        <w:drawing>
          <wp:inline distT="0" distB="0" distL="0" distR="0" wp14:anchorId="25352994" wp14:editId="0388DE13">
            <wp:extent cx="5631407" cy="3971925"/>
            <wp:effectExtent l="0" t="0" r="7620" b="0"/>
            <wp:docPr id="4" name="Imagen 4" descr="https://coltura.org/wp-content/uploads/2023/08/World-Gasoline-Phaseouts-ICC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ltura.org/wp-content/uploads/2023/08/World-Gasoline-Phaseouts-ICCCT.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0735" cy="4027876"/>
                    </a:xfrm>
                    <a:prstGeom prst="rect">
                      <a:avLst/>
                    </a:prstGeom>
                    <a:noFill/>
                    <a:ln>
                      <a:noFill/>
                    </a:ln>
                  </pic:spPr>
                </pic:pic>
              </a:graphicData>
            </a:graphic>
          </wp:inline>
        </w:drawing>
      </w:r>
    </w:p>
    <w:p w:rsidR="00D05053" w:rsidRPr="006F1DB9" w:rsidRDefault="006F1DB9" w:rsidP="00577B08">
      <w:pPr>
        <w:jc w:val="center"/>
        <w:rPr>
          <w:sz w:val="16"/>
          <w:szCs w:val="16"/>
        </w:rPr>
      </w:pPr>
      <w:r w:rsidRPr="00FD218E">
        <w:rPr>
          <w:b/>
          <w:sz w:val="16"/>
          <w:szCs w:val="16"/>
        </w:rPr>
        <w:t>Fuente</w:t>
      </w:r>
      <w:r w:rsidRPr="006F1DB9">
        <w:rPr>
          <w:sz w:val="16"/>
          <w:szCs w:val="16"/>
        </w:rPr>
        <w:t>:</w:t>
      </w:r>
      <w:r w:rsidR="00435257" w:rsidRPr="006F1DB9">
        <w:rPr>
          <w:sz w:val="16"/>
          <w:szCs w:val="16"/>
        </w:rPr>
        <w:t>coltura.org/world-gasoline-phaseouts/</w:t>
      </w:r>
      <w:r w:rsidRPr="006F1DB9">
        <w:rPr>
          <w:sz w:val="16"/>
          <w:szCs w:val="16"/>
        </w:rPr>
        <w:t xml:space="preserve">goverments </w:t>
      </w:r>
      <w:proofErr w:type="spellStart"/>
      <w:r w:rsidRPr="006F1DB9">
        <w:rPr>
          <w:sz w:val="16"/>
          <w:szCs w:val="16"/>
        </w:rPr>
        <w:t>with</w:t>
      </w:r>
      <w:proofErr w:type="spellEnd"/>
      <w:r w:rsidRPr="006F1DB9">
        <w:rPr>
          <w:sz w:val="16"/>
          <w:szCs w:val="16"/>
        </w:rPr>
        <w:t xml:space="preserve"> </w:t>
      </w:r>
      <w:proofErr w:type="spellStart"/>
      <w:r w:rsidRPr="006F1DB9">
        <w:rPr>
          <w:sz w:val="16"/>
          <w:szCs w:val="16"/>
        </w:rPr>
        <w:t>offcial</w:t>
      </w:r>
      <w:proofErr w:type="spellEnd"/>
      <w:r w:rsidRPr="006F1DB9">
        <w:rPr>
          <w:sz w:val="16"/>
          <w:szCs w:val="16"/>
        </w:rPr>
        <w:t xml:space="preserve"> </w:t>
      </w:r>
      <w:proofErr w:type="spellStart"/>
      <w:r w:rsidRPr="006F1DB9">
        <w:rPr>
          <w:sz w:val="16"/>
          <w:szCs w:val="16"/>
        </w:rPr>
        <w:t>targes</w:t>
      </w:r>
      <w:proofErr w:type="spellEnd"/>
      <w:r w:rsidRPr="006F1DB9">
        <w:rPr>
          <w:sz w:val="16"/>
          <w:szCs w:val="16"/>
        </w:rPr>
        <w:t xml:space="preserve"> </w:t>
      </w:r>
      <w:proofErr w:type="gramStart"/>
      <w:r w:rsidRPr="006F1DB9">
        <w:rPr>
          <w:sz w:val="16"/>
          <w:szCs w:val="16"/>
        </w:rPr>
        <w:t xml:space="preserve">dates  </w:t>
      </w:r>
      <w:proofErr w:type="spellStart"/>
      <w:r w:rsidRPr="006F1DB9">
        <w:rPr>
          <w:sz w:val="16"/>
          <w:szCs w:val="16"/>
        </w:rPr>
        <w:t>for</w:t>
      </w:r>
      <w:proofErr w:type="spellEnd"/>
      <w:proofErr w:type="gramEnd"/>
      <w:r w:rsidRPr="006F1DB9">
        <w:rPr>
          <w:sz w:val="16"/>
          <w:szCs w:val="16"/>
        </w:rPr>
        <w:t xml:space="preserve"> 100% of new sales to be Zero </w:t>
      </w:r>
      <w:proofErr w:type="spellStart"/>
      <w:r w:rsidRPr="006F1DB9">
        <w:rPr>
          <w:sz w:val="16"/>
          <w:szCs w:val="16"/>
        </w:rPr>
        <w:t>Emissions</w:t>
      </w:r>
      <w:proofErr w:type="spellEnd"/>
      <w:r w:rsidRPr="006F1DB9">
        <w:rPr>
          <w:sz w:val="16"/>
          <w:szCs w:val="16"/>
        </w:rPr>
        <w:t xml:space="preserve"> </w:t>
      </w:r>
      <w:proofErr w:type="spellStart"/>
      <w:r w:rsidRPr="006F1DB9">
        <w:rPr>
          <w:sz w:val="16"/>
          <w:szCs w:val="16"/>
        </w:rPr>
        <w:t>Vehicles</w:t>
      </w:r>
      <w:proofErr w:type="spellEnd"/>
      <w:r w:rsidRPr="006F1DB9">
        <w:rPr>
          <w:sz w:val="16"/>
          <w:szCs w:val="16"/>
        </w:rPr>
        <w:t xml:space="preserve"> (</w:t>
      </w:r>
      <w:proofErr w:type="spellStart"/>
      <w:r w:rsidRPr="006F1DB9">
        <w:rPr>
          <w:sz w:val="16"/>
          <w:szCs w:val="16"/>
        </w:rPr>
        <w:t>ZEVs</w:t>
      </w:r>
      <w:proofErr w:type="spellEnd"/>
      <w:r w:rsidRPr="006F1DB9">
        <w:rPr>
          <w:sz w:val="16"/>
          <w:szCs w:val="16"/>
        </w:rPr>
        <w:t>)-</w:t>
      </w:r>
      <w:proofErr w:type="spellStart"/>
      <w:r w:rsidRPr="006F1DB9">
        <w:rPr>
          <w:sz w:val="16"/>
          <w:szCs w:val="16"/>
        </w:rPr>
        <w:t>Source</w:t>
      </w:r>
      <w:proofErr w:type="spellEnd"/>
      <w:r>
        <w:rPr>
          <w:sz w:val="16"/>
          <w:szCs w:val="16"/>
        </w:rPr>
        <w:t>.</w:t>
      </w:r>
    </w:p>
    <w:p w:rsidR="00FD218E" w:rsidRDefault="006F1DB9" w:rsidP="00577B08">
      <w:pPr>
        <w:pStyle w:val="paragraph"/>
        <w:tabs>
          <w:tab w:val="left" w:pos="1860"/>
        </w:tabs>
        <w:spacing w:before="0" w:beforeAutospacing="0" w:after="360" w:afterAutospacing="0"/>
        <w:jc w:val="both"/>
        <w:rPr>
          <w:rFonts w:ascii="Arial" w:hAnsi="Arial" w:cs="Arial"/>
          <w:color w:val="000000" w:themeColor="text1"/>
          <w:shd w:val="clear" w:color="auto" w:fill="FFFFFF"/>
        </w:rPr>
      </w:pPr>
      <w:r>
        <w:rPr>
          <w:rFonts w:ascii="Arial" w:hAnsi="Arial" w:cs="Arial"/>
          <w:color w:val="000000" w:themeColor="text1"/>
          <w:shd w:val="clear" w:color="auto" w:fill="FFFFFF"/>
        </w:rPr>
        <w:tab/>
      </w:r>
    </w:p>
    <w:p w:rsidR="00D05053" w:rsidRPr="00FD218E" w:rsidRDefault="00BA4C6C" w:rsidP="00EB1CAE">
      <w:pPr>
        <w:pStyle w:val="paragraph"/>
        <w:numPr>
          <w:ilvl w:val="0"/>
          <w:numId w:val="33"/>
        </w:numPr>
        <w:tabs>
          <w:tab w:val="left" w:pos="1860"/>
        </w:tabs>
        <w:spacing w:before="0" w:beforeAutospacing="0" w:after="360" w:afterAutospacing="0"/>
        <w:jc w:val="both"/>
        <w:rPr>
          <w:rFonts w:ascii="Arial" w:hAnsi="Arial" w:cs="Arial"/>
          <w:color w:val="000000" w:themeColor="text1"/>
          <w:shd w:val="clear" w:color="auto" w:fill="FFFFFF"/>
        </w:rPr>
      </w:pPr>
      <w:r w:rsidRPr="00BA4C6C">
        <w:rPr>
          <w:rFonts w:ascii="Arial" w:hAnsi="Arial" w:cs="Arial"/>
          <w:b/>
          <w:color w:val="000000" w:themeColor="text1"/>
          <w:shd w:val="clear" w:color="auto" w:fill="FFFFFF"/>
        </w:rPr>
        <w:t>CHILE</w:t>
      </w:r>
      <w:r w:rsidR="00247021" w:rsidRPr="00BA4C6C">
        <w:rPr>
          <w:rFonts w:ascii="Arial" w:hAnsi="Arial" w:cs="Arial"/>
          <w:b/>
          <w:color w:val="000000" w:themeColor="text1"/>
          <w:shd w:val="clear" w:color="auto" w:fill="FFFFFF"/>
        </w:rPr>
        <w:t xml:space="preserve"> </w:t>
      </w:r>
      <w:r w:rsidR="00247021" w:rsidRPr="00435257">
        <w:rPr>
          <w:rFonts w:ascii="Arial" w:hAnsi="Arial" w:cs="Arial"/>
          <w:color w:val="000000" w:themeColor="text1"/>
          <w:shd w:val="clear" w:color="auto" w:fill="FFFFFF"/>
        </w:rPr>
        <w:t xml:space="preserve">anunció que dejará de vender autos a gasolina para el año 2035, convirtiéndose en el primer país de Sudamérica en adoptar esta medida. </w:t>
      </w:r>
      <w:r w:rsidR="00FD218E">
        <w:rPr>
          <w:rFonts w:ascii="Arial" w:hAnsi="Arial" w:cs="Arial"/>
          <w:color w:val="000000" w:themeColor="text1"/>
          <w:shd w:val="clear" w:color="auto" w:fill="FFFFFF"/>
        </w:rPr>
        <w:t xml:space="preserve"> </w:t>
      </w:r>
      <w:r w:rsidR="00247021" w:rsidRPr="00435257">
        <w:rPr>
          <w:rFonts w:ascii="Arial" w:hAnsi="Arial" w:cs="Arial"/>
          <w:color w:val="000000" w:themeColor="text1"/>
          <w:shd w:val="clear" w:color="auto" w:fill="FFFFFF"/>
        </w:rPr>
        <w:t>Esta acción forma parte de un esfuerzo</w:t>
      </w:r>
      <w:r w:rsidR="00435257" w:rsidRPr="00435257">
        <w:rPr>
          <w:rFonts w:ascii="Arial" w:hAnsi="Arial" w:cs="Arial"/>
          <w:color w:val="000000" w:themeColor="text1"/>
          <w:shd w:val="clear" w:color="auto" w:fill="FFFFFF"/>
        </w:rPr>
        <w:t xml:space="preserve"> </w:t>
      </w:r>
      <w:r w:rsidR="00247021" w:rsidRPr="00435257">
        <w:rPr>
          <w:rFonts w:ascii="Arial" w:hAnsi="Arial" w:cs="Arial"/>
          <w:color w:val="000000" w:themeColor="text1"/>
          <w:shd w:val="clear" w:color="auto" w:fill="FFFFFF"/>
        </w:rPr>
        <w:t xml:space="preserve">global para reducir las emisiones de gases </w:t>
      </w:r>
      <w:r w:rsidR="00247021" w:rsidRPr="00435257">
        <w:rPr>
          <w:rFonts w:ascii="Arial" w:hAnsi="Arial" w:cs="Arial"/>
          <w:color w:val="000000" w:themeColor="text1"/>
          <w:shd w:val="clear" w:color="auto" w:fill="FFFFFF"/>
        </w:rPr>
        <w:lastRenderedPageBreak/>
        <w:t>de efecto invernadero y combatir el cambio climático, una prioridad que ha sido respaldada por 60 naciones y territorios alrededor del mundo</w:t>
      </w:r>
      <w:r w:rsidR="00247021" w:rsidRPr="00435257">
        <w:rPr>
          <w:rFonts w:ascii="Arial" w:hAnsi="Arial" w:cs="Arial"/>
          <w:color w:val="343434"/>
          <w:shd w:val="clear" w:color="auto" w:fill="FFFFFF"/>
        </w:rPr>
        <w:t>.</w:t>
      </w:r>
      <w:r w:rsidR="00247021" w:rsidRPr="00435257">
        <w:rPr>
          <w:rStyle w:val="Refdenotaalpie"/>
          <w:rFonts w:ascii="Arial" w:hAnsi="Arial" w:cs="Arial"/>
          <w:color w:val="343434"/>
          <w:shd w:val="clear" w:color="auto" w:fill="FFFFFF"/>
        </w:rPr>
        <w:footnoteReference w:id="25"/>
      </w:r>
    </w:p>
    <w:p w:rsidR="00FD218E" w:rsidRDefault="00BA4C6C" w:rsidP="00577B08">
      <w:pPr>
        <w:pStyle w:val="paragraph"/>
        <w:spacing w:before="0" w:beforeAutospacing="0" w:after="360" w:afterAutospacing="0"/>
        <w:jc w:val="both"/>
        <w:rPr>
          <w:rFonts w:ascii="Arial" w:hAnsi="Arial" w:cs="Arial"/>
          <w:b/>
          <w:color w:val="000000" w:themeColor="text1"/>
        </w:rPr>
      </w:pPr>
      <w:r>
        <w:rPr>
          <w:rFonts w:ascii="Arial" w:hAnsi="Arial" w:cs="Arial"/>
          <w:b/>
          <w:color w:val="000000" w:themeColor="text1"/>
        </w:rPr>
        <w:t xml:space="preserve">CASOS </w:t>
      </w:r>
      <w:r w:rsidR="00B5382A">
        <w:rPr>
          <w:rFonts w:ascii="Arial" w:hAnsi="Arial" w:cs="Arial"/>
          <w:b/>
          <w:color w:val="000000" w:themeColor="text1"/>
        </w:rPr>
        <w:t>A NIVEL</w:t>
      </w:r>
      <w:r>
        <w:rPr>
          <w:rFonts w:ascii="Arial" w:hAnsi="Arial" w:cs="Arial"/>
          <w:b/>
          <w:color w:val="000000" w:themeColor="text1"/>
        </w:rPr>
        <w:t xml:space="preserve"> </w:t>
      </w:r>
      <w:r w:rsidRPr="00FD218E">
        <w:rPr>
          <w:rFonts w:ascii="Arial" w:hAnsi="Arial" w:cs="Arial"/>
          <w:b/>
          <w:color w:val="000000" w:themeColor="text1"/>
        </w:rPr>
        <w:t>NACIONAL</w:t>
      </w:r>
    </w:p>
    <w:p w:rsidR="000815BB" w:rsidRDefault="006453D0" w:rsidP="00577B08">
      <w:pPr>
        <w:pStyle w:val="paragraph"/>
        <w:spacing w:before="0" w:beforeAutospacing="0" w:after="360" w:afterAutospacing="0"/>
        <w:jc w:val="both"/>
        <w:rPr>
          <w:rFonts w:ascii="Arial" w:hAnsi="Arial" w:cs="Arial"/>
          <w:color w:val="000000" w:themeColor="text1"/>
        </w:rPr>
      </w:pPr>
      <w:r w:rsidRPr="00435257">
        <w:rPr>
          <w:rFonts w:ascii="Arial" w:hAnsi="Arial" w:cs="Arial"/>
          <w:color w:val="000000" w:themeColor="text1"/>
        </w:rPr>
        <w:t>Según el RUNT “Parque Automotor del país con corte a dici</w:t>
      </w:r>
      <w:r w:rsidR="00FD218E">
        <w:rPr>
          <w:rFonts w:ascii="Arial" w:hAnsi="Arial" w:cs="Arial"/>
          <w:color w:val="000000" w:themeColor="text1"/>
        </w:rPr>
        <w:t xml:space="preserve">embre del 2024 hay 19.972.482” </w:t>
      </w:r>
      <w:r w:rsidRPr="00435257">
        <w:rPr>
          <w:rFonts w:ascii="Arial" w:hAnsi="Arial" w:cs="Arial"/>
          <w:color w:val="000000" w:themeColor="text1"/>
        </w:rPr>
        <w:t>carros registrados en Colombia, en caso específico de Bogotá transitan aproximadamente “900.000 vehículos a lo largo del día”</w:t>
      </w:r>
      <w:r w:rsidRPr="00450BB6">
        <w:rPr>
          <w:rStyle w:val="Refdenotaalpie"/>
          <w:rFonts w:ascii="Arial" w:hAnsi="Arial" w:cs="Arial"/>
          <w:color w:val="000000" w:themeColor="text1"/>
        </w:rPr>
        <w:footnoteReference w:id="26"/>
      </w:r>
      <w:r w:rsidR="00DB048A" w:rsidRPr="00450BB6">
        <w:rPr>
          <w:rFonts w:ascii="Arial" w:hAnsi="Arial" w:cs="Arial"/>
          <w:color w:val="000000" w:themeColor="text1"/>
        </w:rPr>
        <w:t>.</w:t>
      </w:r>
      <w:r w:rsidR="00A3568A" w:rsidRPr="00450BB6">
        <w:rPr>
          <w:rFonts w:ascii="Arial" w:hAnsi="Arial" w:cs="Arial"/>
          <w:color w:val="000000" w:themeColor="text1"/>
          <w:shd w:val="clear" w:color="auto" w:fill="FFFFFF" w:themeFill="background1"/>
        </w:rPr>
        <w:t xml:space="preserve"> Lo que demuestra que se debe </w:t>
      </w:r>
      <w:r w:rsidR="00955AF1" w:rsidRPr="00450BB6">
        <w:rPr>
          <w:rFonts w:ascii="Arial" w:hAnsi="Arial" w:cs="Arial"/>
          <w:color w:val="000000" w:themeColor="text1"/>
          <w:shd w:val="clear" w:color="auto" w:fill="FFFFFF" w:themeFill="background1"/>
        </w:rPr>
        <w:t xml:space="preserve">apoyar este tipo de </w:t>
      </w:r>
      <w:r w:rsidR="00450BB6" w:rsidRPr="00450BB6">
        <w:rPr>
          <w:rFonts w:ascii="Arial" w:hAnsi="Arial" w:cs="Arial"/>
          <w:color w:val="000000" w:themeColor="text1"/>
          <w:shd w:val="clear" w:color="auto" w:fill="FFFFFF" w:themeFill="background1"/>
        </w:rPr>
        <w:t>iniciativas para</w:t>
      </w:r>
      <w:r w:rsidR="00955AF1" w:rsidRPr="00450BB6">
        <w:rPr>
          <w:rFonts w:ascii="Arial" w:hAnsi="Arial" w:cs="Arial"/>
          <w:color w:val="000000" w:themeColor="text1"/>
          <w:shd w:val="clear" w:color="auto" w:fill="FFFFFF" w:themeFill="background1"/>
        </w:rPr>
        <w:t xml:space="preserve"> </w:t>
      </w:r>
      <w:r w:rsidR="00450BB6" w:rsidRPr="00450BB6">
        <w:rPr>
          <w:rFonts w:ascii="Arial" w:hAnsi="Arial" w:cs="Arial"/>
          <w:color w:val="000000" w:themeColor="text1"/>
          <w:shd w:val="clear" w:color="auto" w:fill="FFFFFF" w:themeFill="background1"/>
        </w:rPr>
        <w:t>que contribuyan</w:t>
      </w:r>
      <w:r w:rsidR="00A3568A" w:rsidRPr="00450BB6">
        <w:rPr>
          <w:rFonts w:ascii="Arial" w:hAnsi="Arial" w:cs="Arial"/>
          <w:color w:val="000000" w:themeColor="text1"/>
          <w:shd w:val="clear" w:color="auto" w:fill="FFFFFF" w:themeFill="background1"/>
        </w:rPr>
        <w:t xml:space="preserve"> a </w:t>
      </w:r>
      <w:r w:rsidR="00450BB6" w:rsidRPr="00450BB6">
        <w:rPr>
          <w:rFonts w:ascii="Arial" w:hAnsi="Arial" w:cs="Arial"/>
          <w:color w:val="000000" w:themeColor="text1"/>
          <w:shd w:val="clear" w:color="auto" w:fill="FFFFFF" w:themeFill="background1"/>
        </w:rPr>
        <w:t>bajar las</w:t>
      </w:r>
      <w:r w:rsidR="008B2C59" w:rsidRPr="00450BB6">
        <w:rPr>
          <w:rFonts w:ascii="Arial" w:hAnsi="Arial" w:cs="Arial"/>
          <w:color w:val="000000" w:themeColor="text1"/>
          <w:shd w:val="clear" w:color="auto" w:fill="FFFFFF" w:themeFill="background1"/>
        </w:rPr>
        <w:t xml:space="preserve"> emisiones y los contaminantes </w:t>
      </w:r>
      <w:r w:rsidR="00955AF1" w:rsidRPr="00450BB6">
        <w:rPr>
          <w:rFonts w:ascii="Arial" w:hAnsi="Arial" w:cs="Arial"/>
          <w:color w:val="000000" w:themeColor="text1"/>
          <w:shd w:val="clear" w:color="auto" w:fill="FFFFFF" w:themeFill="background1"/>
        </w:rPr>
        <w:t xml:space="preserve">que afectan la calidad del aire. Así mismo contribuye en el bienestar, la salud y la calidad </w:t>
      </w:r>
      <w:r w:rsidR="00B750EA" w:rsidRPr="00450BB6">
        <w:rPr>
          <w:rFonts w:ascii="Arial" w:hAnsi="Arial" w:cs="Arial"/>
          <w:color w:val="000000" w:themeColor="text1"/>
          <w:shd w:val="clear" w:color="auto" w:fill="FFFFFF" w:themeFill="background1"/>
        </w:rPr>
        <w:t>de vida</w:t>
      </w:r>
      <w:r w:rsidR="00955AF1" w:rsidRPr="00450BB6">
        <w:rPr>
          <w:rFonts w:ascii="Arial" w:hAnsi="Arial" w:cs="Arial"/>
          <w:color w:val="000000" w:themeColor="text1"/>
          <w:shd w:val="clear" w:color="auto" w:fill="FFFFFF" w:themeFill="background1"/>
        </w:rPr>
        <w:t xml:space="preserve"> de los ciudadanos.</w:t>
      </w:r>
    </w:p>
    <w:p w:rsidR="000815BB" w:rsidRDefault="000815BB" w:rsidP="00577B08">
      <w:pPr>
        <w:pStyle w:val="paragraph"/>
        <w:spacing w:before="0" w:beforeAutospacing="0" w:after="360" w:afterAutospacing="0"/>
        <w:jc w:val="center"/>
        <w:rPr>
          <w:rFonts w:ascii="Arial" w:hAnsi="Arial" w:cs="Arial"/>
          <w:color w:val="000000" w:themeColor="text1"/>
        </w:rPr>
      </w:pPr>
      <w:r>
        <w:rPr>
          <w:noProof/>
        </w:rPr>
        <w:drawing>
          <wp:inline distT="0" distB="0" distL="0" distR="0" wp14:anchorId="14430C93" wp14:editId="4EE3DAA4">
            <wp:extent cx="4227830" cy="3405726"/>
            <wp:effectExtent l="0" t="0" r="1270" b="4445"/>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pic:cNvPicPr>
                      <a:picLocks noChangeAspect="1"/>
                    </pic:cNvPicPr>
                  </pic:nvPicPr>
                  <pic:blipFill>
                    <a:blip r:embed="rId13"/>
                    <a:stretch>
                      <a:fillRect/>
                    </a:stretch>
                  </pic:blipFill>
                  <pic:spPr>
                    <a:xfrm>
                      <a:off x="0" y="0"/>
                      <a:ext cx="4247964" cy="3421945"/>
                    </a:xfrm>
                    <a:prstGeom prst="rect">
                      <a:avLst/>
                    </a:prstGeom>
                  </pic:spPr>
                </pic:pic>
              </a:graphicData>
            </a:graphic>
          </wp:inline>
        </w:drawing>
      </w:r>
    </w:p>
    <w:p w:rsidR="00DB048A" w:rsidRDefault="00DB048A" w:rsidP="00577B08">
      <w:pPr>
        <w:pStyle w:val="NormalWeb"/>
        <w:spacing w:before="0" w:beforeAutospacing="0" w:after="0" w:afterAutospacing="0"/>
        <w:jc w:val="center"/>
        <w:rPr>
          <w:rFonts w:asciiTheme="minorHAnsi" w:eastAsiaTheme="minorEastAsia" w:hAnsi="Arial" w:cstheme="minorBidi"/>
          <w:b/>
          <w:bCs/>
          <w:color w:val="000000" w:themeColor="text1"/>
          <w:kern w:val="24"/>
          <w:sz w:val="36"/>
          <w:szCs w:val="36"/>
        </w:rPr>
      </w:pPr>
      <w:r>
        <w:rPr>
          <w:rFonts w:asciiTheme="minorHAnsi" w:eastAsiaTheme="minorEastAsia" w:hAnsi="Arial" w:cstheme="minorBidi"/>
          <w:b/>
          <w:bCs/>
          <w:color w:val="000000" w:themeColor="text1"/>
          <w:kern w:val="24"/>
          <w:sz w:val="36"/>
          <w:szCs w:val="36"/>
        </w:rPr>
        <w:t xml:space="preserve">Fuente: RUNT </w:t>
      </w:r>
    </w:p>
    <w:p w:rsidR="008A4209" w:rsidRDefault="008A4209" w:rsidP="00577B08">
      <w:pPr>
        <w:pStyle w:val="NormalWeb"/>
        <w:spacing w:before="0" w:beforeAutospacing="0" w:after="0" w:afterAutospacing="0"/>
        <w:jc w:val="center"/>
        <w:rPr>
          <w:noProof/>
        </w:rPr>
      </w:pPr>
    </w:p>
    <w:p w:rsidR="00404734" w:rsidRDefault="00524B27" w:rsidP="009D23F1">
      <w:pPr>
        <w:pStyle w:val="Ttulo1"/>
        <w:spacing w:after="240"/>
        <w:jc w:val="both"/>
      </w:pPr>
      <w:r w:rsidRPr="00524B27">
        <w:rPr>
          <w:rFonts w:ascii="Arial" w:hAnsi="Arial" w:cs="Arial"/>
          <w:color w:val="000000" w:themeColor="text1"/>
          <w:szCs w:val="24"/>
        </w:rPr>
        <w:lastRenderedPageBreak/>
        <w:t xml:space="preserve">De acuerdo con un </w:t>
      </w:r>
      <w:r w:rsidR="004200CE" w:rsidRPr="00524B27">
        <w:rPr>
          <w:rFonts w:ascii="Arial" w:hAnsi="Arial" w:cs="Arial"/>
          <w:color w:val="000000" w:themeColor="text1"/>
          <w:szCs w:val="24"/>
        </w:rPr>
        <w:t>artículo denominado</w:t>
      </w:r>
      <w:r w:rsidRPr="00524B27">
        <w:rPr>
          <w:rFonts w:ascii="Arial" w:hAnsi="Arial" w:cs="Arial"/>
          <w:color w:val="000000" w:themeColor="text1"/>
          <w:szCs w:val="24"/>
        </w:rPr>
        <w:t xml:space="preserve"> </w:t>
      </w:r>
      <w:r w:rsidRPr="00524B27">
        <w:rPr>
          <w:rFonts w:ascii="Arial" w:hAnsi="Arial" w:cs="Arial"/>
          <w:bCs/>
          <w:color w:val="1F1F1F"/>
          <w:kern w:val="36"/>
          <w:szCs w:val="24"/>
          <w:lang w:val="es-CO" w:eastAsia="es-CO"/>
        </w:rPr>
        <w:t>Boom de autos verdes en Colombia, ventas de vehículos eléctricos e híbridos se dispararon en 2024</w:t>
      </w:r>
      <w:r w:rsidR="004200CE">
        <w:rPr>
          <w:rFonts w:ascii="Arial" w:hAnsi="Arial" w:cs="Arial"/>
          <w:bCs/>
          <w:color w:val="1F1F1F"/>
          <w:kern w:val="36"/>
          <w:szCs w:val="24"/>
          <w:lang w:val="es-CO" w:eastAsia="es-CO"/>
        </w:rPr>
        <w:t>, específicamente e</w:t>
      </w:r>
      <w:r w:rsidR="004200CE">
        <w:rPr>
          <w:rFonts w:ascii="Arial" w:hAnsi="Arial" w:cs="Arial"/>
          <w:color w:val="000000" w:themeColor="text1"/>
        </w:rPr>
        <w:t xml:space="preserve">n </w:t>
      </w:r>
      <w:r w:rsidR="006453D0" w:rsidRPr="00435257">
        <w:rPr>
          <w:rFonts w:ascii="Arial" w:hAnsi="Arial" w:cs="Arial"/>
          <w:color w:val="000000" w:themeColor="text1"/>
        </w:rPr>
        <w:t xml:space="preserve">el caso de </w:t>
      </w:r>
      <w:r w:rsidR="00DB048A" w:rsidRPr="00435257">
        <w:rPr>
          <w:rFonts w:ascii="Arial" w:hAnsi="Arial" w:cs="Arial"/>
          <w:color w:val="000000" w:themeColor="text1"/>
        </w:rPr>
        <w:t>los vehículos</w:t>
      </w:r>
      <w:r w:rsidR="006453D0" w:rsidRPr="00435257">
        <w:rPr>
          <w:rFonts w:ascii="Arial" w:hAnsi="Arial" w:cs="Arial"/>
          <w:color w:val="000000" w:themeColor="text1"/>
        </w:rPr>
        <w:t xml:space="preserve"> eléctricos, </w:t>
      </w:r>
      <w:r>
        <w:rPr>
          <w:rFonts w:ascii="Arial" w:hAnsi="Arial" w:cs="Arial"/>
          <w:color w:val="000000" w:themeColor="text1"/>
        </w:rPr>
        <w:t>“</w:t>
      </w:r>
      <w:r w:rsidR="006453D0" w:rsidRPr="00435257">
        <w:rPr>
          <w:rFonts w:ascii="Arial" w:hAnsi="Arial" w:cs="Arial"/>
          <w:bCs/>
          <w:color w:val="000000" w:themeColor="text1"/>
        </w:rPr>
        <w:t>el año cerró con 9.178 unidades matriculadas, lo que representó un sustancial aumento del 150% frente a las 3.677 unidades registradas en 2023</w:t>
      </w:r>
      <w:r w:rsidR="007339C1">
        <w:rPr>
          <w:rFonts w:ascii="Arial" w:hAnsi="Arial" w:cs="Arial"/>
          <w:bCs/>
          <w:color w:val="000000" w:themeColor="text1"/>
        </w:rPr>
        <w:t>”</w:t>
      </w:r>
      <w:r w:rsidR="007339C1">
        <w:rPr>
          <w:rStyle w:val="Refdenotaalpie"/>
          <w:rFonts w:ascii="Arial" w:hAnsi="Arial" w:cs="Arial"/>
          <w:bCs/>
          <w:color w:val="000000" w:themeColor="text1"/>
        </w:rPr>
        <w:footnoteReference w:id="27"/>
      </w:r>
      <w:r w:rsidR="006453D0" w:rsidRPr="00435257">
        <w:rPr>
          <w:rFonts w:ascii="Arial" w:hAnsi="Arial" w:cs="Arial"/>
          <w:bCs/>
          <w:color w:val="000000" w:themeColor="text1"/>
        </w:rPr>
        <w:t>.</w:t>
      </w:r>
      <w:r w:rsidR="006453D0" w:rsidRPr="00435257">
        <w:rPr>
          <w:rFonts w:ascii="Arial" w:hAnsi="Arial" w:cs="Arial"/>
          <w:color w:val="000000" w:themeColor="text1"/>
        </w:rPr>
        <w:t xml:space="preserve"> </w:t>
      </w:r>
      <w:r w:rsidR="00404734">
        <w:rPr>
          <w:noProof/>
          <w:lang w:val="es-CO" w:eastAsia="es-CO"/>
        </w:rPr>
        <w:drawing>
          <wp:inline distT="0" distB="0" distL="0" distR="0" wp14:anchorId="76408A59">
            <wp:extent cx="5577054" cy="3686098"/>
            <wp:effectExtent l="190500" t="190500" r="195580" b="18161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3454" cy="3703547"/>
                    </a:xfrm>
                    <a:prstGeom prst="rect">
                      <a:avLst/>
                    </a:prstGeom>
                    <a:ln>
                      <a:noFill/>
                    </a:ln>
                    <a:effectLst>
                      <a:outerShdw blurRad="190500" algn="tl" rotWithShape="0">
                        <a:srgbClr val="000000">
                          <a:alpha val="70000"/>
                        </a:srgbClr>
                      </a:outerShdw>
                    </a:effectLst>
                  </pic:spPr>
                </pic:pic>
              </a:graphicData>
            </a:graphic>
          </wp:inline>
        </w:drawing>
      </w:r>
    </w:p>
    <w:p w:rsidR="00404734" w:rsidRDefault="00404734" w:rsidP="00404734">
      <w:pPr>
        <w:pStyle w:val="Ttulo1"/>
        <w:spacing w:after="240"/>
        <w:rPr>
          <w:rFonts w:ascii="Arial" w:hAnsi="Arial" w:cs="Arial"/>
          <w:color w:val="000000" w:themeColor="text1"/>
          <w:sz w:val="14"/>
          <w:szCs w:val="24"/>
        </w:rPr>
      </w:pPr>
      <w:r w:rsidRPr="00662632">
        <w:rPr>
          <w:rFonts w:ascii="Arial" w:hAnsi="Arial" w:cs="Arial"/>
          <w:color w:val="000000" w:themeColor="text1"/>
          <w:sz w:val="14"/>
          <w:szCs w:val="24"/>
        </w:rPr>
        <w:t>FUENTE:</w:t>
      </w:r>
      <w:r>
        <w:rPr>
          <w:rFonts w:ascii="Arial" w:hAnsi="Arial" w:cs="Arial"/>
          <w:color w:val="000000" w:themeColor="text1"/>
          <w:sz w:val="14"/>
          <w:szCs w:val="24"/>
        </w:rPr>
        <w:t xml:space="preserve"> </w:t>
      </w:r>
      <w:r w:rsidR="004C4937">
        <w:rPr>
          <w:rFonts w:ascii="Arial" w:hAnsi="Arial" w:cs="Arial"/>
          <w:color w:val="000000" w:themeColor="text1"/>
          <w:sz w:val="14"/>
          <w:szCs w:val="24"/>
        </w:rPr>
        <w:t xml:space="preserve">BOLETÍN </w:t>
      </w:r>
      <w:r w:rsidR="004C4937" w:rsidRPr="00662632">
        <w:rPr>
          <w:rFonts w:ascii="Arial" w:hAnsi="Arial" w:cs="Arial"/>
          <w:color w:val="000000" w:themeColor="text1"/>
          <w:sz w:val="14"/>
          <w:szCs w:val="24"/>
        </w:rPr>
        <w:t>ANDI</w:t>
      </w:r>
      <w:r w:rsidRPr="00662632">
        <w:rPr>
          <w:rFonts w:ascii="Arial" w:hAnsi="Arial" w:cs="Arial"/>
          <w:color w:val="000000" w:themeColor="text1"/>
          <w:sz w:val="14"/>
          <w:szCs w:val="24"/>
        </w:rPr>
        <w:t xml:space="preserve"> Y FENALCO DICIEMBRE 2024 </w:t>
      </w:r>
    </w:p>
    <w:p w:rsidR="00404734" w:rsidRPr="00404734" w:rsidRDefault="00404734" w:rsidP="00404734">
      <w:pPr>
        <w:rPr>
          <w:lang w:val="es-MX"/>
        </w:rPr>
      </w:pPr>
    </w:p>
    <w:p w:rsidR="00B750EA" w:rsidRDefault="00822F48" w:rsidP="00577B08">
      <w:pPr>
        <w:pStyle w:val="Ttulo1"/>
        <w:spacing w:after="240"/>
        <w:jc w:val="both"/>
        <w:rPr>
          <w:rFonts w:ascii="Arial" w:hAnsi="Arial" w:cs="Arial"/>
          <w:color w:val="000000" w:themeColor="text1"/>
          <w:highlight w:val="yellow"/>
        </w:rPr>
      </w:pPr>
      <w:r>
        <w:rPr>
          <w:rFonts w:ascii="Arial" w:hAnsi="Arial" w:cs="Arial"/>
          <w:color w:val="000000" w:themeColor="text1"/>
        </w:rPr>
        <w:t>En lo que respecta</w:t>
      </w:r>
      <w:r w:rsidR="008743B8">
        <w:rPr>
          <w:rFonts w:ascii="Arial" w:hAnsi="Arial" w:cs="Arial"/>
          <w:color w:val="000000" w:themeColor="text1"/>
        </w:rPr>
        <w:t xml:space="preserve"> a </w:t>
      </w:r>
      <w:r w:rsidR="00113467">
        <w:rPr>
          <w:rFonts w:ascii="Arial" w:hAnsi="Arial" w:cs="Arial"/>
          <w:color w:val="000000" w:themeColor="text1"/>
        </w:rPr>
        <w:t xml:space="preserve">los </w:t>
      </w:r>
      <w:r w:rsidR="008743B8">
        <w:rPr>
          <w:rFonts w:ascii="Arial" w:hAnsi="Arial" w:cs="Arial"/>
          <w:color w:val="000000" w:themeColor="text1"/>
        </w:rPr>
        <w:t>“</w:t>
      </w:r>
      <w:r w:rsidR="00113467" w:rsidRPr="00435257">
        <w:rPr>
          <w:rFonts w:ascii="Arial" w:hAnsi="Arial" w:cs="Arial"/>
          <w:color w:val="000000" w:themeColor="text1"/>
        </w:rPr>
        <w:t>vehículos</w:t>
      </w:r>
      <w:r w:rsidR="006453D0" w:rsidRPr="00435257">
        <w:rPr>
          <w:rFonts w:ascii="Arial" w:hAnsi="Arial" w:cs="Arial"/>
          <w:color w:val="000000" w:themeColor="text1"/>
        </w:rPr>
        <w:t xml:space="preserve"> híbridos también lograron un desempeño destacado. Las matriculaciones alcanzaron las 42.668 unidades, marcando un incremento del 53,4% respecto a las 27.8</w:t>
      </w:r>
      <w:r w:rsidR="00113467">
        <w:rPr>
          <w:rFonts w:ascii="Arial" w:hAnsi="Arial" w:cs="Arial"/>
          <w:color w:val="000000" w:themeColor="text1"/>
        </w:rPr>
        <w:t>13 unidades registradas en 2023</w:t>
      </w:r>
      <w:r w:rsidR="00113467" w:rsidRPr="00B750EA">
        <w:rPr>
          <w:rFonts w:ascii="Arial" w:hAnsi="Arial" w:cs="Arial"/>
          <w:color w:val="000000" w:themeColor="text1"/>
        </w:rPr>
        <w:t>.</w:t>
      </w:r>
      <w:r w:rsidR="007B2F5F" w:rsidRPr="00D4728B">
        <w:rPr>
          <w:rFonts w:ascii="Arial" w:hAnsi="Arial" w:cs="Arial"/>
          <w:color w:val="000000" w:themeColor="text1"/>
          <w:highlight w:val="yellow"/>
        </w:rPr>
        <w:t xml:space="preserve"> </w:t>
      </w:r>
      <w:r w:rsidR="001C51EF" w:rsidRPr="00D4728B">
        <w:rPr>
          <w:rFonts w:ascii="Arial" w:hAnsi="Arial" w:cs="Arial"/>
          <w:color w:val="000000" w:themeColor="text1"/>
          <w:highlight w:val="yellow"/>
        </w:rPr>
        <w:t xml:space="preserve"> </w:t>
      </w:r>
    </w:p>
    <w:p w:rsidR="00A744AE" w:rsidRDefault="00A744AE" w:rsidP="00A744AE">
      <w:pPr>
        <w:rPr>
          <w:highlight w:val="yellow"/>
          <w:lang w:val="es-MX"/>
        </w:rPr>
      </w:pPr>
    </w:p>
    <w:p w:rsidR="00A744AE" w:rsidRDefault="00404734" w:rsidP="004C4937">
      <w:pPr>
        <w:jc w:val="center"/>
        <w:rPr>
          <w:highlight w:val="yellow"/>
          <w:lang w:val="es-MX"/>
        </w:rPr>
      </w:pPr>
      <w:r>
        <w:rPr>
          <w:noProof/>
          <w:highlight w:val="yellow"/>
          <w:lang w:val="es-CO" w:eastAsia="es-CO"/>
        </w:rPr>
        <w:lastRenderedPageBreak/>
        <w:drawing>
          <wp:inline distT="0" distB="0" distL="0" distR="0">
            <wp:extent cx="5023442" cy="3343275"/>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53053" cy="3362982"/>
                    </a:xfrm>
                    <a:prstGeom prst="rect">
                      <a:avLst/>
                    </a:prstGeom>
                    <a:noFill/>
                    <a:ln>
                      <a:noFill/>
                    </a:ln>
                  </pic:spPr>
                </pic:pic>
              </a:graphicData>
            </a:graphic>
          </wp:inline>
        </w:drawing>
      </w:r>
    </w:p>
    <w:p w:rsidR="00A744AE" w:rsidRDefault="00A744AE" w:rsidP="00A744AE">
      <w:pPr>
        <w:rPr>
          <w:highlight w:val="yellow"/>
          <w:lang w:val="es-MX"/>
        </w:rPr>
      </w:pPr>
    </w:p>
    <w:p w:rsidR="00404734" w:rsidRDefault="00404734" w:rsidP="00404734">
      <w:pPr>
        <w:pStyle w:val="Ttulo1"/>
        <w:spacing w:after="240"/>
        <w:rPr>
          <w:rFonts w:ascii="Arial" w:hAnsi="Arial" w:cs="Arial"/>
          <w:color w:val="000000" w:themeColor="text1"/>
          <w:sz w:val="14"/>
          <w:szCs w:val="24"/>
        </w:rPr>
      </w:pPr>
      <w:r w:rsidRPr="00662632">
        <w:rPr>
          <w:rFonts w:ascii="Arial" w:hAnsi="Arial" w:cs="Arial"/>
          <w:color w:val="000000" w:themeColor="text1"/>
          <w:sz w:val="14"/>
          <w:szCs w:val="24"/>
        </w:rPr>
        <w:t>FUENTE:</w:t>
      </w:r>
      <w:r>
        <w:rPr>
          <w:rFonts w:ascii="Arial" w:hAnsi="Arial" w:cs="Arial"/>
          <w:color w:val="000000" w:themeColor="text1"/>
          <w:sz w:val="14"/>
          <w:szCs w:val="24"/>
        </w:rPr>
        <w:t xml:space="preserve"> BOLETÍN </w:t>
      </w:r>
      <w:r w:rsidRPr="00662632">
        <w:rPr>
          <w:rFonts w:ascii="Arial" w:hAnsi="Arial" w:cs="Arial"/>
          <w:color w:val="000000" w:themeColor="text1"/>
          <w:sz w:val="14"/>
          <w:szCs w:val="24"/>
        </w:rPr>
        <w:t xml:space="preserve">ANDI Y FENALCO DICIEMBRE 2024 </w:t>
      </w:r>
    </w:p>
    <w:p w:rsidR="00B5382A" w:rsidRDefault="002E51F2" w:rsidP="00577B08">
      <w:pPr>
        <w:pStyle w:val="Ttulo1"/>
        <w:spacing w:after="240"/>
        <w:jc w:val="both"/>
        <w:rPr>
          <w:rFonts w:ascii="Arial" w:hAnsi="Arial" w:cs="Arial"/>
          <w:color w:val="000000" w:themeColor="text1"/>
        </w:rPr>
      </w:pPr>
      <w:r w:rsidRPr="00B750EA">
        <w:rPr>
          <w:rFonts w:ascii="Arial" w:hAnsi="Arial" w:cs="Arial"/>
          <w:color w:val="000000" w:themeColor="text1"/>
        </w:rPr>
        <w:t xml:space="preserve">Lo anterior demuestra un </w:t>
      </w:r>
      <w:r w:rsidR="00822F48" w:rsidRPr="00B750EA">
        <w:rPr>
          <w:rFonts w:ascii="Arial" w:hAnsi="Arial" w:cs="Arial"/>
          <w:color w:val="000000" w:themeColor="text1"/>
        </w:rPr>
        <w:t>crecimiento de este tipo de vehículos</w:t>
      </w:r>
      <w:r w:rsidR="00A52292" w:rsidRPr="00B750EA">
        <w:rPr>
          <w:rFonts w:ascii="Arial" w:hAnsi="Arial" w:cs="Arial"/>
          <w:color w:val="000000" w:themeColor="text1"/>
        </w:rPr>
        <w:t xml:space="preserve"> y </w:t>
      </w:r>
      <w:r w:rsidR="00C94D52" w:rsidRPr="00B750EA">
        <w:rPr>
          <w:rFonts w:ascii="Arial" w:hAnsi="Arial" w:cs="Arial"/>
          <w:color w:val="000000" w:themeColor="text1"/>
        </w:rPr>
        <w:t>que muchas</w:t>
      </w:r>
      <w:r w:rsidR="00A52292" w:rsidRPr="00B750EA">
        <w:rPr>
          <w:rFonts w:ascii="Arial" w:hAnsi="Arial" w:cs="Arial"/>
          <w:color w:val="000000" w:themeColor="text1"/>
        </w:rPr>
        <w:t xml:space="preserve"> personas han optado por </w:t>
      </w:r>
      <w:r w:rsidR="00B750EA" w:rsidRPr="00B750EA">
        <w:rPr>
          <w:rFonts w:ascii="Arial" w:hAnsi="Arial" w:cs="Arial"/>
          <w:color w:val="000000" w:themeColor="text1"/>
        </w:rPr>
        <w:t>adquirir estos</w:t>
      </w:r>
      <w:r w:rsidR="00A52292" w:rsidRPr="00B750EA">
        <w:rPr>
          <w:rFonts w:ascii="Arial" w:hAnsi="Arial" w:cs="Arial"/>
          <w:color w:val="000000" w:themeColor="text1"/>
        </w:rPr>
        <w:t xml:space="preserve"> carros para contribuir con el medio ambiente.</w:t>
      </w:r>
      <w:r w:rsidR="00822F48">
        <w:rPr>
          <w:rFonts w:ascii="Arial" w:hAnsi="Arial" w:cs="Arial"/>
          <w:color w:val="000000" w:themeColor="text1"/>
        </w:rPr>
        <w:t xml:space="preserve">  </w:t>
      </w:r>
    </w:p>
    <w:p w:rsidR="00113467" w:rsidRPr="00113467" w:rsidRDefault="00B5382A" w:rsidP="00577B08">
      <w:pPr>
        <w:pStyle w:val="Ttulo1"/>
        <w:spacing w:after="240"/>
        <w:jc w:val="both"/>
        <w:rPr>
          <w:rFonts w:ascii="Arial" w:hAnsi="Arial" w:cs="Arial"/>
          <w:b/>
          <w:color w:val="000000" w:themeColor="text1"/>
        </w:rPr>
      </w:pPr>
      <w:r w:rsidRPr="00113467">
        <w:rPr>
          <w:rFonts w:ascii="Arial" w:hAnsi="Arial" w:cs="Arial"/>
          <w:b/>
          <w:color w:val="000000" w:themeColor="text1"/>
        </w:rPr>
        <w:t>VENTAJAS</w:t>
      </w:r>
      <w:r>
        <w:rPr>
          <w:rFonts w:ascii="Arial" w:hAnsi="Arial" w:cs="Arial"/>
          <w:b/>
          <w:color w:val="000000" w:themeColor="text1"/>
        </w:rPr>
        <w:t xml:space="preserve"> DE LOS VEHÍCULOS ELÉCTRICOS Y LOS HÍBRIDOS </w:t>
      </w:r>
      <w:r w:rsidRPr="00113467">
        <w:rPr>
          <w:rFonts w:ascii="Arial" w:hAnsi="Arial" w:cs="Arial"/>
          <w:b/>
          <w:color w:val="000000" w:themeColor="text1"/>
        </w:rPr>
        <w:t xml:space="preserve"> </w:t>
      </w:r>
    </w:p>
    <w:p w:rsidR="00471879" w:rsidRPr="00DD3997" w:rsidRDefault="00471879" w:rsidP="00577B08">
      <w:pPr>
        <w:pStyle w:val="Ttulo1"/>
        <w:spacing w:after="240"/>
        <w:jc w:val="both"/>
        <w:rPr>
          <w:rFonts w:ascii="Arial" w:hAnsi="Arial" w:cs="Arial"/>
          <w:color w:val="000000" w:themeColor="text1"/>
        </w:rPr>
      </w:pPr>
      <w:r w:rsidRPr="00435257">
        <w:rPr>
          <w:rFonts w:ascii="Arial" w:hAnsi="Arial" w:cs="Arial"/>
          <w:color w:val="000000" w:themeColor="text1"/>
        </w:rPr>
        <w:t>Los vehículos eléctricos e híbridos ofrecen múltiples ventajas, tanto para los usuarios como para el medio ambiente</w:t>
      </w:r>
      <w:r w:rsidR="00524B27">
        <w:rPr>
          <w:rFonts w:ascii="Arial" w:hAnsi="Arial" w:cs="Arial"/>
          <w:color w:val="000000" w:themeColor="text1"/>
        </w:rPr>
        <w:t>”</w:t>
      </w:r>
      <w:r w:rsidR="00524B27">
        <w:rPr>
          <w:rStyle w:val="Refdenotaalpie"/>
          <w:rFonts w:ascii="Arial" w:hAnsi="Arial" w:cs="Arial"/>
          <w:color w:val="000000" w:themeColor="text1"/>
        </w:rPr>
        <w:footnoteReference w:id="28"/>
      </w:r>
      <w:r w:rsidRPr="00435257">
        <w:rPr>
          <w:rFonts w:ascii="Arial" w:hAnsi="Arial" w:cs="Arial"/>
          <w:color w:val="000000" w:themeColor="text1"/>
        </w:rPr>
        <w:t>. A continuación, se destacan sus principales beneficios:</w:t>
      </w:r>
    </w:p>
    <w:p w:rsidR="00471879" w:rsidRPr="00435257" w:rsidRDefault="00471879" w:rsidP="00577B08">
      <w:pPr>
        <w:numPr>
          <w:ilvl w:val="0"/>
          <w:numId w:val="23"/>
        </w:numPr>
        <w:spacing w:before="100" w:beforeAutospacing="1" w:after="360"/>
        <w:jc w:val="both"/>
        <w:rPr>
          <w:rFonts w:cs="Arial"/>
          <w:color w:val="000000" w:themeColor="text1"/>
          <w:szCs w:val="24"/>
          <w:lang w:val="es-CO" w:eastAsia="es-CO"/>
        </w:rPr>
      </w:pPr>
      <w:r w:rsidRPr="00113467">
        <w:rPr>
          <w:rFonts w:cs="Arial"/>
          <w:b/>
          <w:color w:val="000000" w:themeColor="text1"/>
          <w:szCs w:val="24"/>
          <w:lang w:val="es-CO" w:eastAsia="es-CO"/>
        </w:rPr>
        <w:t>Reducción de emisiones</w:t>
      </w:r>
      <w:r w:rsidRPr="00435257">
        <w:rPr>
          <w:rFonts w:cs="Arial"/>
          <w:color w:val="000000" w:themeColor="text1"/>
          <w:szCs w:val="24"/>
          <w:lang w:val="es-CO" w:eastAsia="es-CO"/>
        </w:rPr>
        <w:t>: los vehículos eléctricos no producen emisiones directas de gases contaminantes, como dióxido de carbono (CO2) o partículas, contribuyendo a la mejora de la calidad del aire en las ciudades. </w:t>
      </w:r>
      <w:r w:rsidRPr="00435257">
        <w:rPr>
          <w:rFonts w:cs="Arial"/>
          <w:b/>
          <w:bCs/>
          <w:color w:val="000000" w:themeColor="text1"/>
          <w:szCs w:val="24"/>
          <w:lang w:val="es-CO" w:eastAsia="es-CO"/>
        </w:rPr>
        <w:t>Los híbridos, aunque generan emisiones, consumen menos combustible, reduciendo su impacto ambiental.</w:t>
      </w:r>
    </w:p>
    <w:p w:rsidR="00C24FF7" w:rsidRDefault="00471879" w:rsidP="00577B08">
      <w:pPr>
        <w:numPr>
          <w:ilvl w:val="0"/>
          <w:numId w:val="23"/>
        </w:numPr>
        <w:spacing w:before="100" w:beforeAutospacing="1" w:after="360"/>
        <w:jc w:val="both"/>
        <w:rPr>
          <w:rFonts w:cs="Arial"/>
          <w:color w:val="000000" w:themeColor="text1"/>
          <w:szCs w:val="24"/>
          <w:lang w:val="es-CO" w:eastAsia="es-CO"/>
        </w:rPr>
      </w:pPr>
      <w:r w:rsidRPr="00EB1CAE">
        <w:rPr>
          <w:rFonts w:cs="Arial"/>
          <w:b/>
          <w:color w:val="000000" w:themeColor="text1"/>
          <w:szCs w:val="24"/>
          <w:lang w:val="es-CO" w:eastAsia="es-CO"/>
        </w:rPr>
        <w:lastRenderedPageBreak/>
        <w:t>Menor huella de carbono</w:t>
      </w:r>
      <w:r w:rsidRPr="00435257">
        <w:rPr>
          <w:rFonts w:cs="Arial"/>
          <w:color w:val="000000" w:themeColor="text1"/>
          <w:szCs w:val="24"/>
          <w:lang w:val="es-CO" w:eastAsia="es-CO"/>
        </w:rPr>
        <w:t>: al utilizar energía eléctrica, especialmente si proviene de fuentes renovables, los vehículos eléctricos ayudan a disminuir la dependencia de los combustibles fósiles.”</w:t>
      </w:r>
      <w:r w:rsidRPr="00435257">
        <w:rPr>
          <w:rStyle w:val="Refdenotaalpie"/>
          <w:rFonts w:cs="Arial"/>
          <w:color w:val="000000" w:themeColor="text1"/>
          <w:szCs w:val="24"/>
          <w:lang w:val="es-CO" w:eastAsia="es-CO"/>
        </w:rPr>
        <w:footnoteReference w:id="29"/>
      </w:r>
    </w:p>
    <w:p w:rsidR="00EC4086" w:rsidRPr="00C24FF7" w:rsidRDefault="00EC4086" w:rsidP="00577B08">
      <w:pPr>
        <w:pStyle w:val="Prrafodelista"/>
        <w:numPr>
          <w:ilvl w:val="0"/>
          <w:numId w:val="25"/>
        </w:numPr>
        <w:spacing w:before="100" w:beforeAutospacing="1" w:after="360"/>
        <w:jc w:val="both"/>
        <w:rPr>
          <w:rFonts w:cs="Arial"/>
          <w:color w:val="000000" w:themeColor="text1"/>
          <w:szCs w:val="24"/>
          <w:lang w:val="es-CO" w:eastAsia="es-CO"/>
        </w:rPr>
      </w:pPr>
      <w:r w:rsidRPr="00DC2D2E">
        <w:rPr>
          <w:rFonts w:cs="Arial"/>
          <w:b/>
          <w:color w:val="000000" w:themeColor="text1"/>
          <w:szCs w:val="24"/>
          <w:lang w:val="es-CO" w:eastAsia="es-CO"/>
        </w:rPr>
        <w:t>El Impacto de la Movilidad</w:t>
      </w:r>
      <w:r w:rsidRPr="00C24FF7">
        <w:rPr>
          <w:rFonts w:cs="Arial"/>
          <w:color w:val="000000" w:themeColor="text1"/>
          <w:szCs w:val="24"/>
          <w:lang w:val="es-CO" w:eastAsia="es-CO"/>
        </w:rPr>
        <w:t xml:space="preserve"> Eléctrica en el Futuro de las Ciudades</w:t>
      </w:r>
    </w:p>
    <w:p w:rsidR="009D6AAD" w:rsidRDefault="00EC4086" w:rsidP="00577B08">
      <w:pPr>
        <w:shd w:val="clear" w:color="auto" w:fill="FFFFFF"/>
        <w:spacing w:after="300"/>
        <w:jc w:val="both"/>
        <w:textAlignment w:val="baseline"/>
        <w:rPr>
          <w:rFonts w:cs="Arial"/>
          <w:color w:val="333333"/>
          <w:szCs w:val="24"/>
          <w:lang w:val="es-CO" w:eastAsia="es-CO"/>
        </w:rPr>
      </w:pPr>
      <w:r w:rsidRPr="00C24FF7">
        <w:rPr>
          <w:rFonts w:cs="Arial"/>
          <w:color w:val="000000" w:themeColor="text1"/>
          <w:szCs w:val="24"/>
          <w:lang w:val="es-CO" w:eastAsia="es-CO"/>
        </w:rPr>
        <w:t>La movilidad eléctrica no solo se trata de vehículos más ecológicos, sino que también tiene un impacto significativo en la infraestructura urbana y en la calidad de vida de las personas. La expansión de la red de estaciones de carga, la integración de los vehículos eléctricos con las soluciones de smart cities y el uso de energías renovables para alimentar estos vehículos son algunos de los elementos clave que definirán el futuro del transporte urbano.</w:t>
      </w:r>
      <w:r w:rsidR="00B67650">
        <w:rPr>
          <w:rFonts w:cs="Arial"/>
          <w:color w:val="000000" w:themeColor="text1"/>
          <w:szCs w:val="24"/>
          <w:lang w:val="es-CO" w:eastAsia="es-CO"/>
        </w:rPr>
        <w:t xml:space="preserve"> </w:t>
      </w:r>
      <w:r w:rsidRPr="00C24FF7">
        <w:rPr>
          <w:rFonts w:cs="Arial"/>
          <w:color w:val="000000" w:themeColor="text1"/>
          <w:szCs w:val="24"/>
          <w:lang w:val="es-CO" w:eastAsia="es-CO"/>
        </w:rPr>
        <w:t>Las ciudades inteligentes del futuro dependerán en gran medida de la interconexión de los vehículos eléctricos con sistemas de transporte público, bicicletas eléctricas y plataformas de movilidad compartida. Esto permitirá crear un ecosistema de transporte integrado y eficiente que reducirá el tráfico, mejorará la calidad del aire y disminuirá los costos operativos asociados al transporte</w:t>
      </w:r>
      <w:r w:rsidRPr="00435257">
        <w:rPr>
          <w:rFonts w:cs="Arial"/>
          <w:color w:val="333333"/>
          <w:szCs w:val="24"/>
          <w:lang w:val="es-CO" w:eastAsia="es-CO"/>
        </w:rPr>
        <w:t>.</w:t>
      </w:r>
      <w:r w:rsidRPr="00435257">
        <w:rPr>
          <w:rStyle w:val="Refdenotaalpie"/>
          <w:rFonts w:cs="Arial"/>
          <w:color w:val="333333"/>
          <w:szCs w:val="24"/>
          <w:lang w:val="es-CO" w:eastAsia="es-CO"/>
        </w:rPr>
        <w:footnoteReference w:id="30"/>
      </w:r>
      <w:r w:rsidR="00756851">
        <w:rPr>
          <w:rFonts w:cs="Arial"/>
          <w:color w:val="333333"/>
          <w:szCs w:val="24"/>
          <w:lang w:val="es-CO" w:eastAsia="es-CO"/>
        </w:rPr>
        <w:t xml:space="preserve"> </w:t>
      </w:r>
      <w:r w:rsidR="00756851" w:rsidRPr="00B750EA">
        <w:rPr>
          <w:rFonts w:cs="Arial"/>
          <w:color w:val="333333"/>
          <w:szCs w:val="24"/>
          <w:lang w:val="es-CO" w:eastAsia="es-CO"/>
        </w:rPr>
        <w:t xml:space="preserve">. </w:t>
      </w:r>
      <w:r w:rsidR="009D6AAD" w:rsidRPr="00B750EA">
        <w:rPr>
          <w:rFonts w:cs="Arial"/>
          <w:color w:val="333333"/>
          <w:szCs w:val="24"/>
          <w:lang w:val="es-CO" w:eastAsia="es-CO"/>
        </w:rPr>
        <w:t>La movilidad</w:t>
      </w:r>
      <w:r w:rsidR="00756851" w:rsidRPr="00B750EA">
        <w:rPr>
          <w:rFonts w:cs="Arial"/>
          <w:color w:val="333333"/>
          <w:szCs w:val="24"/>
          <w:lang w:val="es-CO" w:eastAsia="es-CO"/>
        </w:rPr>
        <w:t xml:space="preserve"> de los carros eléctricos y los híbridos</w:t>
      </w:r>
      <w:r w:rsidR="009D6AAD" w:rsidRPr="00B750EA">
        <w:rPr>
          <w:rFonts w:cs="Arial"/>
          <w:color w:val="333333"/>
          <w:szCs w:val="24"/>
          <w:lang w:val="es-CO" w:eastAsia="es-CO"/>
        </w:rPr>
        <w:t xml:space="preserve"> contribuyen a </w:t>
      </w:r>
      <w:r w:rsidR="00A44AD9" w:rsidRPr="00B750EA">
        <w:rPr>
          <w:rFonts w:cs="Arial"/>
          <w:color w:val="333333"/>
          <w:szCs w:val="24"/>
          <w:lang w:val="es-CO" w:eastAsia="es-CO"/>
        </w:rPr>
        <w:t>reducir el</w:t>
      </w:r>
      <w:r w:rsidR="009D6AAD" w:rsidRPr="00B750EA">
        <w:rPr>
          <w:rFonts w:cs="Arial"/>
          <w:color w:val="333333"/>
          <w:szCs w:val="24"/>
          <w:lang w:val="es-CO" w:eastAsia="es-CO"/>
        </w:rPr>
        <w:t xml:space="preserve"> efecto invernadero y las emisiones contaminantes que no solo </w:t>
      </w:r>
      <w:r w:rsidR="00A44AD9" w:rsidRPr="00B750EA">
        <w:rPr>
          <w:rFonts w:cs="Arial"/>
          <w:color w:val="333333"/>
          <w:szCs w:val="24"/>
          <w:lang w:val="es-CO" w:eastAsia="es-CO"/>
        </w:rPr>
        <w:t>afecta el</w:t>
      </w:r>
      <w:r w:rsidR="009D6AAD" w:rsidRPr="00B750EA">
        <w:rPr>
          <w:rFonts w:cs="Arial"/>
          <w:color w:val="333333"/>
          <w:szCs w:val="24"/>
          <w:lang w:val="es-CO" w:eastAsia="es-CO"/>
        </w:rPr>
        <w:t xml:space="preserve"> medio ambiente si no la salud y la calidad</w:t>
      </w:r>
      <w:r w:rsidR="00A44AD9" w:rsidRPr="00B750EA">
        <w:rPr>
          <w:rFonts w:cs="Arial"/>
          <w:color w:val="333333"/>
          <w:szCs w:val="24"/>
          <w:lang w:val="es-CO" w:eastAsia="es-CO"/>
        </w:rPr>
        <w:t xml:space="preserve"> e vida de los ciudadanos.</w:t>
      </w:r>
    </w:p>
    <w:p w:rsidR="00C24FF7" w:rsidRPr="00584961" w:rsidRDefault="00B67650" w:rsidP="00577B08">
      <w:pPr>
        <w:shd w:val="clear" w:color="auto" w:fill="FFFFFF"/>
        <w:spacing w:after="300"/>
        <w:jc w:val="both"/>
        <w:textAlignment w:val="baseline"/>
        <w:rPr>
          <w:rFonts w:cs="Arial"/>
          <w:color w:val="000000" w:themeColor="text1"/>
          <w:szCs w:val="24"/>
          <w:lang w:val="es-CO" w:eastAsia="es-CO"/>
        </w:rPr>
      </w:pPr>
      <w:r w:rsidRPr="00B67650">
        <w:rPr>
          <w:rFonts w:cs="Arial"/>
          <w:color w:val="000000" w:themeColor="text1"/>
          <w:shd w:val="clear" w:color="auto" w:fill="FFFFFF"/>
        </w:rPr>
        <w:t xml:space="preserve">La transición hacia un transporte 100% eléctrico requerirá incentivos, políticas públicas y la concienciación de los consumidores sobre los beneficios a largo plazo de la electrificación, no solo en términos de reducción de emisiones, sino también en lo relacionado con el ahorro económico y la sostenibilidad de los </w:t>
      </w:r>
      <w:r w:rsidRPr="00B750EA">
        <w:rPr>
          <w:rFonts w:cs="Arial"/>
          <w:color w:val="000000" w:themeColor="text1"/>
          <w:shd w:val="clear" w:color="auto" w:fill="FFFFFF"/>
        </w:rPr>
        <w:t>recursos.</w:t>
      </w:r>
      <w:r w:rsidRPr="00B750EA">
        <w:rPr>
          <w:rStyle w:val="Refdenotaalpie"/>
          <w:rFonts w:cs="Arial"/>
          <w:color w:val="000000" w:themeColor="text1"/>
          <w:shd w:val="clear" w:color="auto" w:fill="FFFFFF"/>
        </w:rPr>
        <w:footnoteReference w:id="31"/>
      </w:r>
      <w:r w:rsidR="00056059" w:rsidRPr="00B750EA">
        <w:rPr>
          <w:rFonts w:cs="Arial"/>
          <w:color w:val="000000" w:themeColor="text1"/>
          <w:shd w:val="clear" w:color="auto" w:fill="FFFFFF"/>
        </w:rPr>
        <w:t xml:space="preserve"> Debemos apoyar este tipo de iniciativas para incentivar a la ciudadanía a </w:t>
      </w:r>
      <w:r w:rsidR="00CD08D9" w:rsidRPr="00B750EA">
        <w:rPr>
          <w:rFonts w:cs="Arial"/>
          <w:color w:val="000000" w:themeColor="text1"/>
          <w:shd w:val="clear" w:color="auto" w:fill="FFFFFF"/>
        </w:rPr>
        <w:t>utilizar este tipo de tecnologías de ba</w:t>
      </w:r>
      <w:r w:rsidR="002A5005" w:rsidRPr="00B750EA">
        <w:rPr>
          <w:rFonts w:cs="Arial"/>
          <w:color w:val="000000" w:themeColor="text1"/>
          <w:shd w:val="clear" w:color="auto" w:fill="FFFFFF"/>
        </w:rPr>
        <w:t xml:space="preserve">jo emisiones o ceros emisiones, pero </w:t>
      </w:r>
      <w:r w:rsidR="00B750EA">
        <w:rPr>
          <w:rFonts w:cs="Arial"/>
          <w:color w:val="000000" w:themeColor="text1"/>
          <w:shd w:val="clear" w:color="auto" w:fill="FFFFFF"/>
        </w:rPr>
        <w:t xml:space="preserve">a </w:t>
      </w:r>
      <w:r w:rsidR="002A5005" w:rsidRPr="00B750EA">
        <w:rPr>
          <w:rFonts w:cs="Arial"/>
          <w:color w:val="000000" w:themeColor="text1"/>
          <w:shd w:val="clear" w:color="auto" w:fill="FFFFFF"/>
        </w:rPr>
        <w:t xml:space="preserve">la vez se necesitaría </w:t>
      </w:r>
      <w:r w:rsidR="00CD08D9" w:rsidRPr="00B750EA">
        <w:rPr>
          <w:rFonts w:cs="Arial"/>
          <w:color w:val="000000" w:themeColor="text1"/>
          <w:shd w:val="clear" w:color="auto" w:fill="FFFFFF"/>
        </w:rPr>
        <w:t xml:space="preserve"> electrolineras  suficiente par</w:t>
      </w:r>
      <w:r w:rsidR="002A5005" w:rsidRPr="00B750EA">
        <w:rPr>
          <w:rFonts w:cs="Arial"/>
          <w:color w:val="000000" w:themeColor="text1"/>
          <w:shd w:val="clear" w:color="auto" w:fill="FFFFFF"/>
        </w:rPr>
        <w:t>a  suministrar  el servicio  a este tipo de  vehículos</w:t>
      </w:r>
      <w:r w:rsidR="00B750EA">
        <w:rPr>
          <w:rFonts w:cs="Arial"/>
          <w:color w:val="000000" w:themeColor="text1"/>
          <w:shd w:val="clear" w:color="auto" w:fill="FFFFFF"/>
        </w:rPr>
        <w:t>.</w:t>
      </w:r>
    </w:p>
    <w:p w:rsidR="00584961" w:rsidRPr="00FB32C2" w:rsidRDefault="00584961" w:rsidP="00577B08">
      <w:pPr>
        <w:shd w:val="clear" w:color="auto" w:fill="FFFFFF"/>
        <w:jc w:val="both"/>
        <w:textAlignment w:val="baseline"/>
        <w:outlineLvl w:val="2"/>
        <w:rPr>
          <w:rFonts w:cs="Arial"/>
          <w:b/>
          <w:bCs/>
          <w:color w:val="212121"/>
          <w:szCs w:val="24"/>
          <w:bdr w:val="none" w:sz="0" w:space="0" w:color="auto" w:frame="1"/>
          <w:lang w:val="es-CO" w:eastAsia="es-CO"/>
        </w:rPr>
      </w:pPr>
      <w:r w:rsidRPr="00FB32C2">
        <w:rPr>
          <w:rFonts w:cs="Arial"/>
          <w:b/>
          <w:bCs/>
          <w:color w:val="212121"/>
          <w:szCs w:val="24"/>
          <w:bdr w:val="none" w:sz="0" w:space="0" w:color="auto" w:frame="1"/>
          <w:lang w:val="es-CO" w:eastAsia="es-CO"/>
        </w:rPr>
        <w:t>Beneficios Clave de la Electrificación del Transporte Público en Bogotá</w:t>
      </w:r>
    </w:p>
    <w:p w:rsidR="00584961" w:rsidRDefault="00584961" w:rsidP="00577B08">
      <w:pPr>
        <w:shd w:val="clear" w:color="auto" w:fill="FFFFFF"/>
        <w:jc w:val="both"/>
        <w:textAlignment w:val="baseline"/>
        <w:rPr>
          <w:rFonts w:cs="Arial"/>
          <w:bCs/>
          <w:color w:val="212121"/>
          <w:szCs w:val="24"/>
          <w:bdr w:val="none" w:sz="0" w:space="0" w:color="auto" w:frame="1"/>
          <w:lang w:val="es-CO" w:eastAsia="es-CO"/>
        </w:rPr>
      </w:pPr>
    </w:p>
    <w:p w:rsidR="00584961" w:rsidRDefault="00BF5378" w:rsidP="00577B08">
      <w:pPr>
        <w:shd w:val="clear" w:color="auto" w:fill="FFFFFF"/>
        <w:jc w:val="both"/>
        <w:textAlignment w:val="baseline"/>
        <w:rPr>
          <w:rFonts w:cs="Arial"/>
          <w:color w:val="333333"/>
          <w:szCs w:val="24"/>
          <w:lang w:val="es-CO" w:eastAsia="es-CO"/>
        </w:rPr>
      </w:pPr>
      <w:r w:rsidRPr="00CB4874">
        <w:rPr>
          <w:rFonts w:cs="Arial"/>
          <w:bCs/>
          <w:color w:val="212121"/>
          <w:szCs w:val="24"/>
          <w:bdr w:val="none" w:sz="0" w:space="0" w:color="auto" w:frame="1"/>
          <w:lang w:val="es-CO" w:eastAsia="es-CO"/>
        </w:rPr>
        <w:t>En referencia al transporte público de Bogotá con los buses eléctricos se reduce las emisiones contaminantes de CO2 contribuyendo a la lucha contra el cambio climático.</w:t>
      </w:r>
      <w:r w:rsidR="00CB4874" w:rsidRPr="00CB4874">
        <w:rPr>
          <w:rFonts w:cs="Arial"/>
          <w:color w:val="333333"/>
          <w:szCs w:val="24"/>
          <w:lang w:val="es-CO" w:eastAsia="es-CO"/>
        </w:rPr>
        <w:t xml:space="preserve"> </w:t>
      </w:r>
      <w:r w:rsidR="00CB4874" w:rsidRPr="00FB32C2">
        <w:rPr>
          <w:rFonts w:cs="Arial"/>
          <w:color w:val="333333"/>
          <w:szCs w:val="24"/>
          <w:lang w:val="es-CO" w:eastAsia="es-CO"/>
        </w:rPr>
        <w:t xml:space="preserve">En términos operativos, los buses eléctricos presentan una alternativa mucho </w:t>
      </w:r>
      <w:r w:rsidR="00CB4874" w:rsidRPr="00FB32C2">
        <w:rPr>
          <w:rFonts w:cs="Arial"/>
          <w:color w:val="333333"/>
          <w:szCs w:val="24"/>
          <w:lang w:val="es-CO" w:eastAsia="es-CO"/>
        </w:rPr>
        <w:lastRenderedPageBreak/>
        <w:t>más económica frente a los buses tradicionales de diésel o gas</w:t>
      </w:r>
      <w:r w:rsidR="00584961">
        <w:rPr>
          <w:rFonts w:cs="Arial"/>
          <w:color w:val="333333"/>
          <w:szCs w:val="24"/>
          <w:lang w:val="es-CO" w:eastAsia="es-CO"/>
        </w:rPr>
        <w:t>.</w:t>
      </w:r>
      <w:r w:rsidR="00584961" w:rsidRPr="00584961">
        <w:rPr>
          <w:rFonts w:cs="Arial"/>
          <w:color w:val="333333"/>
          <w:szCs w:val="24"/>
          <w:lang w:val="es-CO" w:eastAsia="es-CO"/>
        </w:rPr>
        <w:t xml:space="preserve"> </w:t>
      </w:r>
      <w:r w:rsidR="00584961" w:rsidRPr="00FB32C2">
        <w:rPr>
          <w:rFonts w:cs="Arial"/>
          <w:color w:val="333333"/>
          <w:szCs w:val="24"/>
          <w:lang w:val="es-CO" w:eastAsia="es-CO"/>
        </w:rPr>
        <w:t>Esta iniciativa refuerza el compromiso de Bogotá con la sostenibilidad y la calidad del aire, áreas clave para la mejora de la salud pública.</w:t>
      </w:r>
      <w:r w:rsidR="00584961" w:rsidRPr="00CB4874">
        <w:rPr>
          <w:rFonts w:cs="Arial"/>
          <w:color w:val="333333"/>
          <w:szCs w:val="24"/>
          <w:lang w:val="es-CO" w:eastAsia="es-CO"/>
        </w:rPr>
        <w:t xml:space="preserve"> </w:t>
      </w:r>
      <w:r w:rsidR="00584961" w:rsidRPr="00FB32C2">
        <w:rPr>
          <w:rFonts w:cs="Arial"/>
          <w:color w:val="333333"/>
          <w:szCs w:val="24"/>
          <w:lang w:val="es-CO" w:eastAsia="es-CO"/>
        </w:rPr>
        <w:t>Este ahorro</w:t>
      </w:r>
      <w:r w:rsidR="00584961">
        <w:rPr>
          <w:rFonts w:cs="Arial"/>
          <w:color w:val="333333"/>
          <w:szCs w:val="24"/>
          <w:lang w:val="es-CO" w:eastAsia="es-CO"/>
        </w:rPr>
        <w:t xml:space="preserve"> en términos operativos de los buses eléctricos,</w:t>
      </w:r>
      <w:r w:rsidR="00584961" w:rsidRPr="00FB32C2">
        <w:rPr>
          <w:rFonts w:cs="Arial"/>
          <w:color w:val="333333"/>
          <w:szCs w:val="24"/>
          <w:lang w:val="es-CO" w:eastAsia="es-CO"/>
        </w:rPr>
        <w:t xml:space="preserve"> no solo beneficia a la administración pública, sino también a los usuarios del sistema, quienes verán mejoras en la calidad del servicio y una mayor confiabilidad.</w:t>
      </w:r>
      <w:r w:rsidR="00584961" w:rsidRPr="00CB4874">
        <w:rPr>
          <w:rFonts w:cs="Arial"/>
          <w:color w:val="333333"/>
          <w:szCs w:val="24"/>
          <w:lang w:val="es-CO" w:eastAsia="es-CO"/>
        </w:rPr>
        <w:t xml:space="preserve"> </w:t>
      </w:r>
      <w:r w:rsidR="00584961" w:rsidRPr="00FB32C2">
        <w:rPr>
          <w:rFonts w:cs="Arial"/>
          <w:color w:val="333333"/>
          <w:szCs w:val="24"/>
          <w:lang w:val="es-CO" w:eastAsia="es-CO"/>
        </w:rPr>
        <w:t>Además, al no generar emisiones directas de gases contaminantes, contribuyen a mejorar la calidad del aire en la ciudad, lo que, a su vez, se traduce en una menor incidencia de enfermedades respiratorias y c</w:t>
      </w:r>
      <w:r w:rsidR="00584961">
        <w:rPr>
          <w:rFonts w:cs="Arial"/>
          <w:color w:val="333333"/>
          <w:szCs w:val="24"/>
          <w:lang w:val="es-CO" w:eastAsia="es-CO"/>
        </w:rPr>
        <w:t xml:space="preserve">ardiovasculares en la población y al ser tan silenciosos, contribuyen a disminuir la contaminación ambiental. </w:t>
      </w:r>
      <w:r w:rsidR="00584961">
        <w:rPr>
          <w:rStyle w:val="Refdenotaalpie"/>
          <w:rFonts w:cs="Arial"/>
          <w:color w:val="333333"/>
          <w:szCs w:val="24"/>
          <w:lang w:val="es-CO" w:eastAsia="es-CO"/>
        </w:rPr>
        <w:footnoteReference w:id="32"/>
      </w:r>
    </w:p>
    <w:p w:rsidR="00BF5378" w:rsidRDefault="00CB4874" w:rsidP="00577B08">
      <w:pPr>
        <w:shd w:val="clear" w:color="auto" w:fill="FFFFFF"/>
        <w:jc w:val="both"/>
        <w:textAlignment w:val="baseline"/>
        <w:outlineLvl w:val="2"/>
        <w:rPr>
          <w:rFonts w:cs="Arial"/>
          <w:color w:val="333333"/>
          <w:szCs w:val="24"/>
          <w:lang w:val="es-CO" w:eastAsia="es-CO"/>
        </w:rPr>
      </w:pPr>
      <w:r w:rsidRPr="004D0E07">
        <w:rPr>
          <w:rFonts w:cs="Arial"/>
          <w:color w:val="333333"/>
          <w:szCs w:val="24"/>
          <w:lang w:val="es-CO" w:eastAsia="es-CO"/>
        </w:rPr>
        <w:t xml:space="preserve"> </w:t>
      </w:r>
    </w:p>
    <w:p w:rsidR="002C632D" w:rsidRPr="00B750EA" w:rsidRDefault="00926B1E" w:rsidP="00577B08">
      <w:pPr>
        <w:shd w:val="clear" w:color="auto" w:fill="FFFFFF"/>
        <w:jc w:val="both"/>
        <w:textAlignment w:val="baseline"/>
        <w:outlineLvl w:val="2"/>
        <w:rPr>
          <w:rFonts w:cs="Arial"/>
          <w:color w:val="333333"/>
          <w:szCs w:val="24"/>
          <w:lang w:val="es-CO" w:eastAsia="es-CO"/>
        </w:rPr>
      </w:pPr>
      <w:r w:rsidRPr="00B750EA">
        <w:rPr>
          <w:rFonts w:cs="Arial"/>
          <w:color w:val="333333"/>
          <w:szCs w:val="24"/>
          <w:lang w:val="es-CO" w:eastAsia="es-CO"/>
        </w:rPr>
        <w:t>De a</w:t>
      </w:r>
      <w:r w:rsidR="000325D4" w:rsidRPr="00B750EA">
        <w:rPr>
          <w:rFonts w:cs="Arial"/>
          <w:color w:val="333333"/>
          <w:szCs w:val="24"/>
          <w:lang w:val="es-CO" w:eastAsia="es-CO"/>
        </w:rPr>
        <w:t xml:space="preserve">cuerdo con un artículo indica </w:t>
      </w:r>
      <w:r w:rsidR="00B21E6E" w:rsidRPr="00B750EA">
        <w:rPr>
          <w:rFonts w:cs="Arial"/>
          <w:color w:val="333333"/>
          <w:szCs w:val="24"/>
          <w:lang w:val="es-CO" w:eastAsia="es-CO"/>
        </w:rPr>
        <w:t>que</w:t>
      </w:r>
      <w:r w:rsidR="00B21E6E" w:rsidRPr="00B750EA">
        <w:rPr>
          <w:rFonts w:cs="Arial"/>
          <w:color w:val="0B0B0B"/>
          <w:szCs w:val="24"/>
          <w:shd w:val="clear" w:color="auto" w:fill="FFFFFF"/>
        </w:rPr>
        <w:t xml:space="preserve"> “</w:t>
      </w:r>
      <w:r w:rsidR="000325D4" w:rsidRPr="00B750EA">
        <w:rPr>
          <w:rFonts w:cs="Arial"/>
          <w:color w:val="0B0B0B"/>
          <w:szCs w:val="24"/>
          <w:shd w:val="clear" w:color="auto" w:fill="FFFFFF"/>
        </w:rPr>
        <w:t xml:space="preserve">Los vehículos eléctricos dependen completamente de estaciones de recarga que les provean la energía necesaria para operar. Sin una red adecuada de puntos de carga, la funcionalidad de los </w:t>
      </w:r>
      <w:r w:rsidR="00952B78" w:rsidRPr="00B750EA">
        <w:rPr>
          <w:rFonts w:cs="Arial"/>
          <w:color w:val="0B0B0B"/>
          <w:szCs w:val="24"/>
          <w:shd w:val="clear" w:color="auto" w:fill="FFFFFF"/>
        </w:rPr>
        <w:t>VE</w:t>
      </w:r>
      <w:r w:rsidR="000325D4" w:rsidRPr="00B750EA">
        <w:rPr>
          <w:rFonts w:cs="Arial"/>
          <w:color w:val="0B0B0B"/>
          <w:szCs w:val="24"/>
          <w:shd w:val="clear" w:color="auto" w:fill="FFFFFF"/>
        </w:rPr>
        <w:t xml:space="preserve"> estaría severamente limitada. La infraestructura de recarga no solo facilita el uso diario de estos vehículos, sino que también sirve como columna vertebral para la creciente industria automotriz”</w:t>
      </w:r>
      <w:r w:rsidR="00B21E6E" w:rsidRPr="00B750EA">
        <w:rPr>
          <w:rStyle w:val="Refdenotaalpie"/>
          <w:rFonts w:cs="Arial"/>
          <w:color w:val="0B0B0B"/>
          <w:szCs w:val="24"/>
          <w:shd w:val="clear" w:color="auto" w:fill="FFFFFF"/>
        </w:rPr>
        <w:footnoteReference w:id="33"/>
      </w:r>
      <w:r w:rsidR="000325D4" w:rsidRPr="00B750EA">
        <w:rPr>
          <w:rFonts w:cs="Arial"/>
          <w:color w:val="333333"/>
          <w:szCs w:val="24"/>
          <w:lang w:val="es-CO" w:eastAsia="es-CO"/>
        </w:rPr>
        <w:t>.</w:t>
      </w:r>
      <w:r w:rsidR="00B21E6E" w:rsidRPr="00B750EA">
        <w:rPr>
          <w:rFonts w:cs="Arial"/>
          <w:color w:val="333333"/>
          <w:szCs w:val="24"/>
          <w:lang w:val="es-CO" w:eastAsia="es-CO"/>
        </w:rPr>
        <w:t>Lo que  demuestra que en la ciudad de Bogotá se debe aumentar el número de electrolineras para  facilitar y garantizar a los dueños de estos vehículos, puedan acceder de manera rápida y sin limita</w:t>
      </w:r>
      <w:r w:rsidR="002C632D" w:rsidRPr="00B750EA">
        <w:rPr>
          <w:rFonts w:cs="Arial"/>
          <w:color w:val="333333"/>
          <w:szCs w:val="24"/>
          <w:lang w:val="es-CO" w:eastAsia="es-CO"/>
        </w:rPr>
        <w:t>ciones a este tipo de servicios</w:t>
      </w:r>
      <w:r w:rsidR="00ED37ED" w:rsidRPr="00B750EA">
        <w:rPr>
          <w:rFonts w:cs="Arial"/>
          <w:color w:val="333333"/>
          <w:szCs w:val="24"/>
          <w:lang w:val="es-CO" w:eastAsia="es-CO"/>
        </w:rPr>
        <w:t>.</w:t>
      </w:r>
    </w:p>
    <w:p w:rsidR="003A2873" w:rsidRPr="00B750EA" w:rsidRDefault="003A2873" w:rsidP="00577B08">
      <w:pPr>
        <w:shd w:val="clear" w:color="auto" w:fill="FFFFFF"/>
        <w:jc w:val="both"/>
        <w:textAlignment w:val="baseline"/>
        <w:outlineLvl w:val="2"/>
        <w:rPr>
          <w:rFonts w:cs="Arial"/>
          <w:color w:val="333333"/>
          <w:szCs w:val="24"/>
          <w:lang w:val="es-CO" w:eastAsia="es-CO"/>
        </w:rPr>
      </w:pPr>
    </w:p>
    <w:p w:rsidR="003A2873" w:rsidRPr="00BB086C" w:rsidRDefault="00066468" w:rsidP="00577B08">
      <w:pPr>
        <w:pStyle w:val="Ttulo1"/>
        <w:spacing w:before="75" w:after="300"/>
        <w:jc w:val="both"/>
        <w:rPr>
          <w:rFonts w:ascii="Arial" w:hAnsi="Arial" w:cs="Arial"/>
          <w:bCs/>
          <w:color w:val="212121"/>
          <w:szCs w:val="24"/>
          <w:bdr w:val="none" w:sz="0" w:space="0" w:color="auto" w:frame="1"/>
          <w:lang w:val="es-CO" w:eastAsia="es-CO"/>
        </w:rPr>
      </w:pPr>
      <w:r w:rsidRPr="00B750EA">
        <w:rPr>
          <w:rFonts w:ascii="Arial" w:hAnsi="Arial" w:cs="Arial"/>
          <w:szCs w:val="24"/>
        </w:rPr>
        <w:t>En otro artículo</w:t>
      </w:r>
      <w:r w:rsidR="00BB086C" w:rsidRPr="00B750EA">
        <w:rPr>
          <w:rFonts w:ascii="Arial" w:hAnsi="Arial" w:cs="Arial"/>
          <w:szCs w:val="24"/>
        </w:rPr>
        <w:t xml:space="preserve"> de la Universidad E</w:t>
      </w:r>
      <w:r w:rsidRPr="00B750EA">
        <w:rPr>
          <w:rFonts w:ascii="Arial" w:hAnsi="Arial" w:cs="Arial"/>
          <w:szCs w:val="24"/>
        </w:rPr>
        <w:t xml:space="preserve">xternando denominado </w:t>
      </w:r>
      <w:r w:rsidR="00842C48" w:rsidRPr="00842C48">
        <w:rPr>
          <w:rFonts w:ascii="Arial" w:hAnsi="Arial" w:cs="Arial"/>
          <w:i/>
          <w:szCs w:val="24"/>
        </w:rPr>
        <w:t>“</w:t>
      </w:r>
      <w:r w:rsidRPr="00842C48">
        <w:rPr>
          <w:rFonts w:ascii="Arial" w:hAnsi="Arial" w:cs="Arial"/>
          <w:bCs/>
          <w:i/>
          <w:color w:val="000000"/>
          <w:kern w:val="36"/>
          <w:szCs w:val="24"/>
          <w:lang w:val="es-CO" w:eastAsia="es-CO"/>
        </w:rPr>
        <w:t>Movilidad eléctrica en Colombia</w:t>
      </w:r>
      <w:r w:rsidR="00842C48" w:rsidRPr="00842C48">
        <w:rPr>
          <w:rFonts w:ascii="Arial" w:hAnsi="Arial" w:cs="Arial"/>
          <w:bCs/>
          <w:i/>
          <w:color w:val="000000"/>
          <w:kern w:val="36"/>
          <w:szCs w:val="24"/>
          <w:lang w:val="es-CO" w:eastAsia="es-CO"/>
        </w:rPr>
        <w:t>”</w:t>
      </w:r>
      <w:r w:rsidRPr="00842C48">
        <w:rPr>
          <w:rFonts w:ascii="Arial" w:hAnsi="Arial" w:cs="Arial"/>
          <w:bCs/>
          <w:i/>
          <w:color w:val="000000"/>
          <w:kern w:val="36"/>
          <w:szCs w:val="24"/>
          <w:lang w:val="es-CO" w:eastAsia="es-CO"/>
        </w:rPr>
        <w:t xml:space="preserve"> </w:t>
      </w:r>
      <w:r w:rsidRPr="00B750EA">
        <w:rPr>
          <w:rFonts w:ascii="Arial" w:hAnsi="Arial" w:cs="Arial"/>
          <w:bCs/>
          <w:color w:val="000000"/>
          <w:kern w:val="36"/>
          <w:szCs w:val="24"/>
          <w:lang w:val="es-CO" w:eastAsia="es-CO"/>
        </w:rPr>
        <w:t>indica que “este</w:t>
      </w:r>
      <w:r w:rsidR="00BB086C" w:rsidRPr="00B750EA">
        <w:rPr>
          <w:rFonts w:ascii="Arial" w:hAnsi="Arial" w:cs="Arial"/>
          <w:bCs/>
          <w:color w:val="000000"/>
          <w:kern w:val="36"/>
          <w:szCs w:val="24"/>
          <w:lang w:val="es-CO" w:eastAsia="es-CO"/>
        </w:rPr>
        <w:t xml:space="preserve"> </w:t>
      </w:r>
      <w:r w:rsidRPr="00B750EA">
        <w:rPr>
          <w:rFonts w:ascii="Arial" w:hAnsi="Arial" w:cs="Arial"/>
          <w:color w:val="222222"/>
          <w:szCs w:val="24"/>
        </w:rPr>
        <w:t>cambio no solo implica una modificación en la elección individual de vehículos, sino que también requiere una revisión y adaptación de la infraestructura existente para facilitar la transición hacia una movilidad más sostenible. La planificación y desarrollo de nuevas estaciones de carga eléctrica, así como la mejora de las redes de transporte público, son elementos clave en este proceso de cambio, los cuales ya han empezado en las ciudades principales de Colombia con la implementación de buses eléctricos, reemplazando poco a poco la flota impulsada por combustibles fósiles</w:t>
      </w:r>
      <w:r w:rsidR="00BB086C" w:rsidRPr="00B750EA">
        <w:rPr>
          <w:rFonts w:ascii="Arial" w:hAnsi="Arial" w:cs="Arial"/>
          <w:color w:val="222222"/>
          <w:sz w:val="28"/>
          <w:szCs w:val="28"/>
        </w:rPr>
        <w:t>”</w:t>
      </w:r>
      <w:r w:rsidR="00BB086C" w:rsidRPr="00B750EA">
        <w:rPr>
          <w:rStyle w:val="Refdenotaalpie"/>
          <w:rFonts w:ascii="Arial" w:hAnsi="Arial" w:cs="Arial"/>
          <w:color w:val="222222"/>
          <w:sz w:val="28"/>
          <w:szCs w:val="28"/>
        </w:rPr>
        <w:footnoteReference w:id="34"/>
      </w:r>
      <w:r w:rsidRPr="00B750EA">
        <w:rPr>
          <w:rFonts w:ascii="Arial" w:hAnsi="Arial" w:cs="Arial"/>
          <w:color w:val="222222"/>
          <w:sz w:val="29"/>
          <w:szCs w:val="29"/>
        </w:rPr>
        <w:t>.</w:t>
      </w:r>
      <w:r w:rsidR="00BB086C" w:rsidRPr="00B750EA">
        <w:rPr>
          <w:rFonts w:ascii="Arial" w:hAnsi="Arial" w:cs="Arial"/>
          <w:color w:val="222222"/>
          <w:sz w:val="29"/>
          <w:szCs w:val="29"/>
        </w:rPr>
        <w:t xml:space="preserve"> </w:t>
      </w:r>
      <w:r w:rsidR="00BB086C" w:rsidRPr="00B750EA">
        <w:rPr>
          <w:rFonts w:ascii="Arial" w:hAnsi="Arial" w:cs="Arial"/>
          <w:color w:val="222222"/>
          <w:szCs w:val="24"/>
        </w:rPr>
        <w:t xml:space="preserve">Si bien es </w:t>
      </w:r>
      <w:r w:rsidR="006E2A13" w:rsidRPr="00B750EA">
        <w:rPr>
          <w:rFonts w:ascii="Arial" w:hAnsi="Arial" w:cs="Arial"/>
          <w:color w:val="222222"/>
          <w:szCs w:val="24"/>
        </w:rPr>
        <w:t>cierto, que</w:t>
      </w:r>
      <w:r w:rsidR="00BB086C" w:rsidRPr="00B750EA">
        <w:rPr>
          <w:rFonts w:ascii="Arial" w:hAnsi="Arial" w:cs="Arial"/>
          <w:color w:val="222222"/>
          <w:sz w:val="29"/>
          <w:szCs w:val="29"/>
        </w:rPr>
        <w:t xml:space="preserve"> </w:t>
      </w:r>
      <w:r w:rsidR="006E2A13" w:rsidRPr="00B750EA">
        <w:rPr>
          <w:rFonts w:ascii="Arial" w:hAnsi="Arial" w:cs="Arial"/>
          <w:color w:val="222222"/>
          <w:szCs w:val="24"/>
        </w:rPr>
        <w:t xml:space="preserve">se requiere de sensibilizar y culturizar a los ciudadanos sobre el uso </w:t>
      </w:r>
      <w:r w:rsidR="00E72705" w:rsidRPr="00B750EA">
        <w:rPr>
          <w:rFonts w:ascii="Arial" w:hAnsi="Arial" w:cs="Arial"/>
          <w:color w:val="222222"/>
          <w:szCs w:val="24"/>
        </w:rPr>
        <w:t xml:space="preserve">de estos vehículos, también es cierto que se debe garantizar las suficientes </w:t>
      </w:r>
      <w:r w:rsidR="0061336D" w:rsidRPr="00B750EA">
        <w:rPr>
          <w:rFonts w:ascii="Arial" w:hAnsi="Arial" w:cs="Arial"/>
          <w:color w:val="222222"/>
          <w:szCs w:val="24"/>
        </w:rPr>
        <w:t xml:space="preserve">electrolineras con el fin de garantizar que </w:t>
      </w:r>
      <w:r w:rsidR="00E6033A" w:rsidRPr="00B750EA">
        <w:rPr>
          <w:rFonts w:ascii="Arial" w:hAnsi="Arial" w:cs="Arial"/>
          <w:color w:val="222222"/>
          <w:szCs w:val="24"/>
        </w:rPr>
        <w:t>puedan abastecerse.</w:t>
      </w:r>
      <w:r w:rsidR="0061336D">
        <w:rPr>
          <w:rFonts w:ascii="Arial" w:hAnsi="Arial" w:cs="Arial"/>
          <w:color w:val="222222"/>
          <w:szCs w:val="24"/>
        </w:rPr>
        <w:t xml:space="preserve">  </w:t>
      </w:r>
    </w:p>
    <w:p w:rsidR="004D0E07" w:rsidRDefault="001E40EC" w:rsidP="00577B08">
      <w:pPr>
        <w:tabs>
          <w:tab w:val="left" w:pos="5196"/>
        </w:tabs>
        <w:spacing w:after="240"/>
        <w:jc w:val="both"/>
        <w:rPr>
          <w:rFonts w:cs="Arial"/>
          <w:szCs w:val="24"/>
        </w:rPr>
      </w:pPr>
      <w:r>
        <w:rPr>
          <w:color w:val="333333"/>
          <w:shd w:val="clear" w:color="auto" w:fill="FFFFFF"/>
        </w:rPr>
        <w:t>L</w:t>
      </w:r>
      <w:r w:rsidRPr="00435257">
        <w:rPr>
          <w:color w:val="333333"/>
          <w:shd w:val="clear" w:color="auto" w:fill="FFFFFF"/>
        </w:rPr>
        <w:t>as soluciones ambientales amigables</w:t>
      </w:r>
      <w:r>
        <w:rPr>
          <w:color w:val="333333"/>
          <w:shd w:val="clear" w:color="auto" w:fill="FFFFFF"/>
        </w:rPr>
        <w:t xml:space="preserve"> son necesarias y urgentes para </w:t>
      </w:r>
      <w:r w:rsidR="00542F88">
        <w:rPr>
          <w:color w:val="333333"/>
          <w:shd w:val="clear" w:color="auto" w:fill="FFFFFF"/>
        </w:rPr>
        <w:t xml:space="preserve">lograr mejorar la sostenibilidad y calidad del aire </w:t>
      </w:r>
      <w:r w:rsidR="00842C48">
        <w:rPr>
          <w:color w:val="333333"/>
          <w:shd w:val="clear" w:color="auto" w:fill="FFFFFF"/>
        </w:rPr>
        <w:t>para</w:t>
      </w:r>
      <w:r w:rsidR="00542F88">
        <w:rPr>
          <w:color w:val="333333"/>
          <w:shd w:val="clear" w:color="auto" w:fill="FFFFFF"/>
        </w:rPr>
        <w:t xml:space="preserve"> </w:t>
      </w:r>
      <w:r>
        <w:rPr>
          <w:color w:val="333333"/>
          <w:shd w:val="clear" w:color="auto" w:fill="FFFFFF"/>
        </w:rPr>
        <w:t>combatir el ca</w:t>
      </w:r>
      <w:r w:rsidR="00842C48">
        <w:rPr>
          <w:color w:val="333333"/>
          <w:shd w:val="clear" w:color="auto" w:fill="FFFFFF"/>
        </w:rPr>
        <w:t>mbio climático</w:t>
      </w:r>
      <w:r w:rsidR="00542F88">
        <w:rPr>
          <w:color w:val="333333"/>
          <w:shd w:val="clear" w:color="auto" w:fill="FFFFFF"/>
        </w:rPr>
        <w:t xml:space="preserve"> y la contaminación auditiva</w:t>
      </w:r>
      <w:r>
        <w:rPr>
          <w:color w:val="333333"/>
          <w:shd w:val="clear" w:color="auto" w:fill="FFFFFF"/>
        </w:rPr>
        <w:t>, por lo que se</w:t>
      </w:r>
      <w:r w:rsidR="008E5097">
        <w:rPr>
          <w:color w:val="333333"/>
          <w:shd w:val="clear" w:color="auto" w:fill="FFFFFF"/>
        </w:rPr>
        <w:t xml:space="preserve"> requiere de acciones por parte de las entidades </w:t>
      </w:r>
      <w:r w:rsidR="008E5097">
        <w:rPr>
          <w:color w:val="333333"/>
          <w:shd w:val="clear" w:color="auto" w:fill="FFFFFF"/>
        </w:rPr>
        <w:lastRenderedPageBreak/>
        <w:t xml:space="preserve">encargadas para </w:t>
      </w:r>
      <w:r>
        <w:rPr>
          <w:color w:val="333333"/>
          <w:shd w:val="clear" w:color="auto" w:fill="FFFFFF"/>
        </w:rPr>
        <w:t>fortalecer</w:t>
      </w:r>
      <w:r w:rsidR="008E5097">
        <w:rPr>
          <w:color w:val="333333"/>
          <w:shd w:val="clear" w:color="auto" w:fill="FFFFFF"/>
        </w:rPr>
        <w:t xml:space="preserve"> y ampliar</w:t>
      </w:r>
      <w:r>
        <w:rPr>
          <w:color w:val="333333"/>
          <w:shd w:val="clear" w:color="auto" w:fill="FFFFFF"/>
        </w:rPr>
        <w:t xml:space="preserve"> </w:t>
      </w:r>
      <w:r w:rsidR="00542F88" w:rsidRPr="00435257">
        <w:rPr>
          <w:bCs/>
        </w:rPr>
        <w:t>la infraestructura de carga</w:t>
      </w:r>
      <w:r w:rsidR="008E5097">
        <w:rPr>
          <w:bCs/>
        </w:rPr>
        <w:t xml:space="preserve"> de las electrolineras públicas,</w:t>
      </w:r>
      <w:r w:rsidR="00542F88">
        <w:rPr>
          <w:bCs/>
        </w:rPr>
        <w:t xml:space="preserve"> </w:t>
      </w:r>
      <w:r w:rsidR="008E5097">
        <w:rPr>
          <w:bCs/>
        </w:rPr>
        <w:t xml:space="preserve">teniendo en cuenta la demanda de los vehículos de bajas o cero emisiones </w:t>
      </w:r>
      <w:r w:rsidR="00542F88" w:rsidRPr="00435257">
        <w:rPr>
          <w:bCs/>
        </w:rPr>
        <w:t>aumenta</w:t>
      </w:r>
      <w:r w:rsidR="00542F88">
        <w:rPr>
          <w:bCs/>
        </w:rPr>
        <w:t>ndo los inc</w:t>
      </w:r>
      <w:r w:rsidR="00542F88" w:rsidRPr="00435257">
        <w:rPr>
          <w:bCs/>
        </w:rPr>
        <w:t>entivos y la confianza de los usuarios</w:t>
      </w:r>
      <w:r w:rsidR="00B25CF5">
        <w:rPr>
          <w:bCs/>
        </w:rPr>
        <w:t xml:space="preserve"> y </w:t>
      </w:r>
      <w:r>
        <w:rPr>
          <w:rFonts w:cs="Arial"/>
          <w:szCs w:val="24"/>
          <w:highlight w:val="white"/>
        </w:rPr>
        <w:tab/>
      </w:r>
      <w:r w:rsidR="00B25CF5">
        <w:rPr>
          <w:rFonts w:cs="Arial"/>
          <w:szCs w:val="24"/>
        </w:rPr>
        <w:t xml:space="preserve"> </w:t>
      </w:r>
      <w:r w:rsidR="00926B1E">
        <w:rPr>
          <w:rFonts w:cs="Arial"/>
          <w:szCs w:val="24"/>
        </w:rPr>
        <w:t>des carbonizando</w:t>
      </w:r>
      <w:r w:rsidR="00B25CF5">
        <w:rPr>
          <w:rFonts w:cs="Arial"/>
          <w:szCs w:val="24"/>
        </w:rPr>
        <w:t xml:space="preserve">  de manera eficiente  el sector transporte.</w:t>
      </w:r>
    </w:p>
    <w:p w:rsidR="00F26B7B" w:rsidRPr="00435257" w:rsidRDefault="00996F42" w:rsidP="00577B08">
      <w:pPr>
        <w:spacing w:after="240"/>
        <w:jc w:val="both"/>
        <w:rPr>
          <w:rFonts w:cs="Arial"/>
          <w:b/>
          <w:szCs w:val="24"/>
          <w:highlight w:val="white"/>
        </w:rPr>
      </w:pPr>
      <w:r w:rsidRPr="00435257">
        <w:rPr>
          <w:rFonts w:cs="Arial"/>
          <w:b/>
          <w:szCs w:val="24"/>
          <w:highlight w:val="white"/>
        </w:rPr>
        <w:t>5.</w:t>
      </w:r>
      <w:r w:rsidR="00F26B7B" w:rsidRPr="00435257">
        <w:rPr>
          <w:rFonts w:cs="Arial"/>
          <w:b/>
          <w:szCs w:val="24"/>
          <w:highlight w:val="white"/>
        </w:rPr>
        <w:t>COMPETENCIA DEL CONCEJO DE BOGOTÁ</w:t>
      </w:r>
    </w:p>
    <w:p w:rsidR="00F26B7B" w:rsidRDefault="00F26B7B" w:rsidP="00577B08">
      <w:pPr>
        <w:jc w:val="both"/>
        <w:rPr>
          <w:rFonts w:cs="Arial"/>
          <w:szCs w:val="24"/>
        </w:rPr>
      </w:pPr>
      <w:r w:rsidRPr="00435257">
        <w:rPr>
          <w:rFonts w:cs="Arial"/>
          <w:szCs w:val="24"/>
        </w:rPr>
        <w:t xml:space="preserve">El Concejo de Bogotá, es competente para presentar esta iniciativa, en virtud de la </w:t>
      </w:r>
      <w:r w:rsidR="00D269F5" w:rsidRPr="00435257">
        <w:rPr>
          <w:rFonts w:cs="Arial"/>
          <w:szCs w:val="24"/>
        </w:rPr>
        <w:t>facultad otorgada</w:t>
      </w:r>
      <w:r w:rsidRPr="00435257">
        <w:rPr>
          <w:rFonts w:cs="Arial"/>
          <w:szCs w:val="24"/>
        </w:rPr>
        <w:t xml:space="preserve"> en el Estatuto Orgánico de Bogotá, D.C. Decreto Ley 1421 de 1993, artículo </w:t>
      </w:r>
      <w:r w:rsidR="00D269F5" w:rsidRPr="00435257">
        <w:rPr>
          <w:rFonts w:cs="Arial"/>
          <w:szCs w:val="24"/>
        </w:rPr>
        <w:t>12, numeral</w:t>
      </w:r>
      <w:r w:rsidRPr="00435257">
        <w:rPr>
          <w:rFonts w:cs="Arial"/>
          <w:szCs w:val="24"/>
        </w:rPr>
        <w:t xml:space="preserve"> 1:</w:t>
      </w:r>
    </w:p>
    <w:p w:rsidR="00DC2D2E" w:rsidRDefault="00DC2D2E" w:rsidP="00577B08">
      <w:pPr>
        <w:jc w:val="both"/>
        <w:rPr>
          <w:rFonts w:cs="Arial"/>
          <w:szCs w:val="24"/>
        </w:rPr>
      </w:pPr>
    </w:p>
    <w:p w:rsidR="00F26B7B" w:rsidRPr="00435257" w:rsidRDefault="00F26B7B" w:rsidP="00577B08">
      <w:pPr>
        <w:jc w:val="both"/>
        <w:rPr>
          <w:rFonts w:cs="Arial"/>
          <w:b/>
          <w:szCs w:val="24"/>
        </w:rPr>
      </w:pPr>
      <w:r w:rsidRPr="00435257">
        <w:rPr>
          <w:rFonts w:cs="Arial"/>
          <w:b/>
          <w:szCs w:val="24"/>
        </w:rPr>
        <w:t>Decreto Ley 1421 de 1993</w:t>
      </w:r>
    </w:p>
    <w:p w:rsidR="00F26B7B" w:rsidRPr="00435257" w:rsidRDefault="00F26B7B" w:rsidP="00577B08">
      <w:pPr>
        <w:jc w:val="both"/>
        <w:rPr>
          <w:rFonts w:cs="Arial"/>
          <w:b/>
          <w:i/>
          <w:szCs w:val="24"/>
        </w:rPr>
      </w:pPr>
    </w:p>
    <w:p w:rsidR="00F26B7B" w:rsidRDefault="00F26B7B" w:rsidP="00577B08">
      <w:pPr>
        <w:jc w:val="both"/>
        <w:rPr>
          <w:rFonts w:cs="Arial"/>
          <w:i/>
          <w:szCs w:val="24"/>
        </w:rPr>
      </w:pPr>
      <w:r w:rsidRPr="00435257">
        <w:rPr>
          <w:rFonts w:cs="Arial"/>
          <w:b/>
          <w:i/>
          <w:szCs w:val="24"/>
        </w:rPr>
        <w:t>Artículo 12. Atribuciones.</w:t>
      </w:r>
      <w:r w:rsidRPr="00435257">
        <w:rPr>
          <w:rFonts w:cs="Arial"/>
          <w:i/>
          <w:szCs w:val="24"/>
        </w:rPr>
        <w:t xml:space="preserve"> Corresponde al Concejo Distrital el adecuado cumplimiento con la Constitución y </w:t>
      </w:r>
      <w:r w:rsidR="00D269F5" w:rsidRPr="00435257">
        <w:rPr>
          <w:rFonts w:cs="Arial"/>
          <w:i/>
          <w:szCs w:val="24"/>
        </w:rPr>
        <w:t>la Ley</w:t>
      </w:r>
      <w:r w:rsidRPr="00435257">
        <w:rPr>
          <w:rFonts w:cs="Arial"/>
          <w:i/>
          <w:szCs w:val="24"/>
        </w:rPr>
        <w:t xml:space="preserve">: </w:t>
      </w:r>
    </w:p>
    <w:p w:rsidR="008A5E31" w:rsidRPr="00435257" w:rsidRDefault="008A5E31" w:rsidP="00577B08">
      <w:pPr>
        <w:jc w:val="both"/>
        <w:rPr>
          <w:rFonts w:cs="Arial"/>
          <w:i/>
          <w:szCs w:val="24"/>
        </w:rPr>
      </w:pPr>
    </w:p>
    <w:p w:rsidR="00F26B7B" w:rsidRPr="00435257" w:rsidRDefault="00F26B7B" w:rsidP="00577B08">
      <w:pPr>
        <w:numPr>
          <w:ilvl w:val="0"/>
          <w:numId w:val="9"/>
        </w:numPr>
        <w:jc w:val="both"/>
        <w:rPr>
          <w:rFonts w:cs="Arial"/>
          <w:i/>
          <w:szCs w:val="24"/>
        </w:rPr>
      </w:pPr>
      <w:r w:rsidRPr="00435257">
        <w:rPr>
          <w:rFonts w:cs="Arial"/>
          <w:i/>
          <w:szCs w:val="24"/>
        </w:rPr>
        <w:t xml:space="preserve">Dictar las normas necesarias para garantizar el adecuado cumplimiento de las funciones y la </w:t>
      </w:r>
      <w:r w:rsidR="00D269F5" w:rsidRPr="00435257">
        <w:rPr>
          <w:rFonts w:cs="Arial"/>
          <w:i/>
          <w:szCs w:val="24"/>
        </w:rPr>
        <w:t>eficiente prestación</w:t>
      </w:r>
      <w:r w:rsidRPr="00435257">
        <w:rPr>
          <w:rFonts w:cs="Arial"/>
          <w:i/>
          <w:szCs w:val="24"/>
        </w:rPr>
        <w:t xml:space="preserve"> de los servicios a cargo del Distrito”.</w:t>
      </w:r>
    </w:p>
    <w:p w:rsidR="00F26B7B" w:rsidRPr="00435257" w:rsidRDefault="00F26B7B" w:rsidP="00577B08">
      <w:pPr>
        <w:ind w:left="720"/>
        <w:jc w:val="both"/>
        <w:rPr>
          <w:rFonts w:cs="Arial"/>
          <w:i/>
          <w:szCs w:val="24"/>
        </w:rPr>
      </w:pPr>
    </w:p>
    <w:p w:rsidR="00E21491" w:rsidRPr="00E21491" w:rsidRDefault="00E21491" w:rsidP="00577B08">
      <w:pPr>
        <w:spacing w:after="240"/>
        <w:jc w:val="both"/>
        <w:rPr>
          <w:rFonts w:cs="Arial"/>
          <w:b/>
          <w:szCs w:val="24"/>
          <w:highlight w:val="white"/>
        </w:rPr>
      </w:pPr>
      <w:r>
        <w:rPr>
          <w:rFonts w:cs="Arial"/>
          <w:b/>
          <w:szCs w:val="24"/>
          <w:highlight w:val="white"/>
        </w:rPr>
        <w:t>6.</w:t>
      </w:r>
      <w:r w:rsidR="00F26B7B" w:rsidRPr="00E21491">
        <w:rPr>
          <w:rFonts w:cs="Arial"/>
          <w:b/>
          <w:szCs w:val="24"/>
          <w:highlight w:val="white"/>
        </w:rPr>
        <w:t xml:space="preserve">IMPACTO FISCAL </w:t>
      </w:r>
    </w:p>
    <w:p w:rsidR="00F26B7B" w:rsidRPr="00E21491" w:rsidRDefault="00F57FEC" w:rsidP="00577B08">
      <w:pPr>
        <w:spacing w:after="240"/>
        <w:jc w:val="both"/>
        <w:rPr>
          <w:rFonts w:cs="Arial"/>
          <w:b/>
          <w:szCs w:val="24"/>
          <w:highlight w:val="white"/>
        </w:rPr>
      </w:pPr>
      <w:r w:rsidRPr="00E21491">
        <w:rPr>
          <w:rFonts w:cs="Arial"/>
          <w:b/>
          <w:szCs w:val="24"/>
          <w:highlight w:val="white"/>
          <w:u w:val="single"/>
        </w:rPr>
        <w:t xml:space="preserve">Según </w:t>
      </w:r>
      <w:r w:rsidR="00E21491">
        <w:rPr>
          <w:rFonts w:cs="Arial"/>
          <w:b/>
          <w:szCs w:val="24"/>
          <w:highlight w:val="white"/>
          <w:u w:val="single"/>
        </w:rPr>
        <w:t>la autora señala</w:t>
      </w:r>
      <w:r w:rsidRPr="00E21491">
        <w:rPr>
          <w:rFonts w:cs="Arial"/>
          <w:b/>
          <w:szCs w:val="24"/>
          <w:highlight w:val="white"/>
          <w:u w:val="single"/>
        </w:rPr>
        <w:t xml:space="preserve"> que</w:t>
      </w:r>
      <w:r w:rsidRPr="00E21491">
        <w:rPr>
          <w:rFonts w:cs="Arial"/>
          <w:szCs w:val="24"/>
          <w:highlight w:val="white"/>
        </w:rPr>
        <w:t>: “</w:t>
      </w:r>
      <w:r w:rsidR="00F26B7B" w:rsidRPr="00E21491">
        <w:rPr>
          <w:rFonts w:cs="Arial"/>
          <w:szCs w:val="24"/>
          <w:highlight w:val="white"/>
        </w:rPr>
        <w:t>De conformidad con el artículo 7 de la Ley 819 de 2003, la presente iniciativa no genera un impacto fiscal que implique una modificación en el marco fiscal de mediano plazo, toda vez, que no se incrementará el presupuesto del Distrito, ni ocasionará la creación de una nueva fuente de financiación. Las medidas a adoptar deberán ser financiadas con el presupuesto de las entidades pertinentes.</w:t>
      </w:r>
    </w:p>
    <w:p w:rsidR="00F26B7B" w:rsidRPr="00435257" w:rsidRDefault="00F26B7B" w:rsidP="00577B08">
      <w:pPr>
        <w:spacing w:before="240" w:after="240"/>
        <w:jc w:val="both"/>
        <w:rPr>
          <w:rFonts w:cs="Arial"/>
          <w:szCs w:val="24"/>
          <w:highlight w:val="white"/>
        </w:rPr>
      </w:pPr>
      <w:r w:rsidRPr="00435257">
        <w:rPr>
          <w:rFonts w:cs="Arial"/>
          <w:szCs w:val="24"/>
          <w:highlight w:val="white"/>
        </w:rPr>
        <w:t>El Artículo 7 de la Ley 819 de 2003, establece:</w:t>
      </w:r>
    </w:p>
    <w:p w:rsidR="00F26B7B" w:rsidRDefault="00F26B7B" w:rsidP="00577B08">
      <w:pPr>
        <w:spacing w:before="240" w:after="160"/>
        <w:ind w:left="720"/>
        <w:jc w:val="both"/>
        <w:rPr>
          <w:rFonts w:cs="Arial"/>
          <w:i/>
          <w:szCs w:val="24"/>
          <w:highlight w:val="white"/>
        </w:rPr>
      </w:pPr>
      <w:r w:rsidRPr="00435257">
        <w:rPr>
          <w:rFonts w:cs="Arial"/>
          <w:i/>
          <w:szCs w:val="24"/>
          <w:highlight w:val="white"/>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p>
    <w:p w:rsidR="00CD0AD3" w:rsidRDefault="00CD0AD3" w:rsidP="00577B08">
      <w:pPr>
        <w:spacing w:before="240" w:after="160"/>
        <w:ind w:left="720"/>
        <w:jc w:val="both"/>
        <w:rPr>
          <w:rFonts w:cs="Arial"/>
          <w:i/>
          <w:szCs w:val="24"/>
          <w:highlight w:val="white"/>
        </w:rPr>
      </w:pPr>
    </w:p>
    <w:p w:rsidR="00CD0AD3" w:rsidRPr="00435257" w:rsidRDefault="00CD0AD3" w:rsidP="00577B08">
      <w:pPr>
        <w:spacing w:before="240" w:after="160"/>
        <w:ind w:left="720"/>
        <w:jc w:val="both"/>
        <w:rPr>
          <w:rFonts w:cs="Arial"/>
          <w:i/>
          <w:szCs w:val="24"/>
          <w:highlight w:val="white"/>
        </w:rPr>
      </w:pPr>
    </w:p>
    <w:p w:rsidR="00F26B7B" w:rsidRPr="00435257" w:rsidRDefault="00DD3997" w:rsidP="00577B08">
      <w:pPr>
        <w:shd w:val="clear" w:color="auto" w:fill="FFFFFF"/>
        <w:suppressAutoHyphens/>
        <w:spacing w:after="240"/>
        <w:jc w:val="both"/>
        <w:rPr>
          <w:rFonts w:cs="Arial"/>
          <w:szCs w:val="24"/>
        </w:rPr>
      </w:pPr>
      <w:r>
        <w:rPr>
          <w:rFonts w:cs="Arial"/>
          <w:b/>
          <w:szCs w:val="24"/>
          <w:lang w:val="es-CO"/>
        </w:rPr>
        <w:lastRenderedPageBreak/>
        <w:t>7</w:t>
      </w:r>
      <w:r w:rsidR="00F26B7B" w:rsidRPr="00435257">
        <w:rPr>
          <w:rFonts w:cs="Arial"/>
          <w:b/>
          <w:szCs w:val="24"/>
          <w:lang w:val="es-CO"/>
        </w:rPr>
        <w:t>. CONCLUSIÓN DE LA PONENCIA.</w:t>
      </w:r>
    </w:p>
    <w:p w:rsidR="00F26B7B" w:rsidRPr="008E5097" w:rsidRDefault="00F26B7B" w:rsidP="00577B08">
      <w:pPr>
        <w:jc w:val="both"/>
        <w:rPr>
          <w:rFonts w:cs="Arial"/>
          <w:b/>
          <w:szCs w:val="24"/>
        </w:rPr>
      </w:pPr>
      <w:r w:rsidRPr="00450BB6">
        <w:rPr>
          <w:rFonts w:cs="Arial"/>
          <w:kern w:val="24"/>
          <w:szCs w:val="24"/>
          <w:lang w:val="es-ES_tradnl" w:eastAsia="es-CO"/>
        </w:rPr>
        <w:t xml:space="preserve">Con fundamento a las anteriores consideraciones rindo </w:t>
      </w:r>
      <w:r w:rsidRPr="00450BB6">
        <w:rPr>
          <w:rFonts w:cs="Arial"/>
          <w:b/>
          <w:kern w:val="24"/>
          <w:szCs w:val="24"/>
          <w:lang w:val="es-ES_tradnl" w:eastAsia="es-CO"/>
        </w:rPr>
        <w:t>PONENCIA</w:t>
      </w:r>
      <w:r w:rsidRPr="00450BB6">
        <w:rPr>
          <w:rFonts w:cs="Arial"/>
          <w:b/>
          <w:szCs w:val="24"/>
        </w:rPr>
        <w:t xml:space="preserve"> POSITIVA</w:t>
      </w:r>
      <w:r w:rsidR="0027501C" w:rsidRPr="00450BB6">
        <w:rPr>
          <w:rFonts w:cs="Arial"/>
          <w:b/>
          <w:szCs w:val="24"/>
        </w:rPr>
        <w:t xml:space="preserve"> CON MODIFICACI</w:t>
      </w:r>
      <w:r w:rsidR="008E5097" w:rsidRPr="00450BB6">
        <w:rPr>
          <w:rFonts w:cs="Arial"/>
          <w:b/>
          <w:szCs w:val="24"/>
        </w:rPr>
        <w:t>O</w:t>
      </w:r>
      <w:r w:rsidR="0027501C" w:rsidRPr="00450BB6">
        <w:rPr>
          <w:rFonts w:cs="Arial"/>
          <w:b/>
          <w:szCs w:val="24"/>
        </w:rPr>
        <w:t>NES</w:t>
      </w:r>
      <w:r w:rsidR="0027501C" w:rsidRPr="00450BB6">
        <w:rPr>
          <w:rFonts w:cs="Arial"/>
          <w:b/>
          <w:szCs w:val="24"/>
          <w:shd w:val="clear" w:color="auto" w:fill="FFFFFF" w:themeFill="background1"/>
        </w:rPr>
        <w:t xml:space="preserve"> </w:t>
      </w:r>
      <w:r w:rsidR="00EC219C" w:rsidRPr="00EC219C">
        <w:rPr>
          <w:rFonts w:cs="Arial"/>
          <w:b/>
          <w:szCs w:val="24"/>
          <w:shd w:val="clear" w:color="auto" w:fill="FFFFFF" w:themeFill="background1"/>
        </w:rPr>
        <w:t>AL PROYECTO DE ACUERDO</w:t>
      </w:r>
      <w:r w:rsidR="00EC219C" w:rsidRPr="00450BB6">
        <w:rPr>
          <w:rFonts w:cs="Arial"/>
          <w:b/>
          <w:szCs w:val="24"/>
          <w:shd w:val="clear" w:color="auto" w:fill="FFFFFF" w:themeFill="background1"/>
        </w:rPr>
        <w:t xml:space="preserve"> </w:t>
      </w:r>
      <w:r w:rsidR="008E5097" w:rsidRPr="00450BB6">
        <w:rPr>
          <w:rFonts w:cs="Arial"/>
          <w:b/>
          <w:szCs w:val="24"/>
          <w:shd w:val="clear" w:color="auto" w:fill="FFFFFF" w:themeFill="background1"/>
        </w:rPr>
        <w:t xml:space="preserve">N° 069 </w:t>
      </w:r>
      <w:r w:rsidRPr="00450BB6">
        <w:rPr>
          <w:rFonts w:cs="Arial"/>
          <w:b/>
          <w:szCs w:val="24"/>
          <w:shd w:val="clear" w:color="auto" w:fill="FFFFFF" w:themeFill="background1"/>
        </w:rPr>
        <w:t>DEL</w:t>
      </w:r>
      <w:r w:rsidRPr="00450BB6">
        <w:rPr>
          <w:rFonts w:cs="Arial"/>
          <w:b/>
          <w:szCs w:val="24"/>
        </w:rPr>
        <w:t xml:space="preserve"> 202</w:t>
      </w:r>
      <w:r w:rsidR="008E5097" w:rsidRPr="00450BB6">
        <w:rPr>
          <w:rFonts w:cs="Arial"/>
          <w:b/>
          <w:szCs w:val="24"/>
        </w:rPr>
        <w:t>5</w:t>
      </w:r>
      <w:r w:rsidRPr="00450BB6">
        <w:rPr>
          <w:rFonts w:cs="Arial"/>
          <w:szCs w:val="24"/>
        </w:rPr>
        <w:t xml:space="preserve"> </w:t>
      </w:r>
      <w:r w:rsidRPr="00450BB6">
        <w:rPr>
          <w:rFonts w:cs="Arial"/>
          <w:b/>
          <w:szCs w:val="24"/>
        </w:rPr>
        <w:t>“</w:t>
      </w:r>
      <w:r w:rsidR="008E5097" w:rsidRPr="00450BB6">
        <w:rPr>
          <w:rFonts w:cs="Arial"/>
          <w:b/>
          <w:bCs/>
          <w:i/>
          <w:iCs/>
          <w:szCs w:val="24"/>
        </w:rPr>
        <w:t>SE CREA Y SE ADOPTA EL PROGRAMA DE INCENTIVOS PARA LA CONSTRUCCIÓN E INSTALACIÓN DE ELECTROLINERAS EN EL DISTRITO CAPITAL</w:t>
      </w:r>
      <w:r w:rsidRPr="00435257">
        <w:rPr>
          <w:rFonts w:cs="Arial"/>
          <w:b/>
          <w:szCs w:val="24"/>
        </w:rPr>
        <w:t>”</w:t>
      </w:r>
      <w:r w:rsidRPr="00435257">
        <w:rPr>
          <w:rFonts w:cs="Arial"/>
          <w:szCs w:val="24"/>
        </w:rPr>
        <w:t xml:space="preserve"> </w:t>
      </w:r>
    </w:p>
    <w:p w:rsidR="00DD3997" w:rsidRDefault="00DD3997" w:rsidP="00E21491">
      <w:pPr>
        <w:suppressAutoHyphens/>
        <w:spacing w:line="360" w:lineRule="auto"/>
        <w:jc w:val="both"/>
        <w:rPr>
          <w:rFonts w:cs="Arial"/>
          <w:szCs w:val="24"/>
        </w:rPr>
      </w:pPr>
    </w:p>
    <w:p w:rsidR="00F26B7B" w:rsidRPr="00435257" w:rsidRDefault="00F26B7B" w:rsidP="00E21491">
      <w:pPr>
        <w:suppressAutoHyphens/>
        <w:spacing w:line="360" w:lineRule="auto"/>
        <w:jc w:val="both"/>
        <w:rPr>
          <w:rFonts w:cs="Arial"/>
          <w:szCs w:val="24"/>
        </w:rPr>
      </w:pPr>
      <w:r w:rsidRPr="00435257">
        <w:rPr>
          <w:rFonts w:cs="Arial"/>
          <w:szCs w:val="24"/>
        </w:rPr>
        <w:t>Cordialmente,</w:t>
      </w:r>
    </w:p>
    <w:p w:rsidR="00F26B7B" w:rsidRPr="00435257" w:rsidRDefault="00F26B7B" w:rsidP="00E21491">
      <w:pPr>
        <w:suppressAutoHyphens/>
        <w:spacing w:line="360" w:lineRule="auto"/>
        <w:jc w:val="both"/>
        <w:rPr>
          <w:rFonts w:cs="Arial"/>
          <w:bCs/>
          <w:szCs w:val="24"/>
          <w:lang w:eastAsia="es-CO"/>
        </w:rPr>
      </w:pPr>
    </w:p>
    <w:p w:rsidR="00F26B7B" w:rsidRPr="00435257" w:rsidRDefault="00F26B7B" w:rsidP="00450BB6">
      <w:pPr>
        <w:rPr>
          <w:lang w:eastAsia="es-CO"/>
        </w:rPr>
      </w:pPr>
    </w:p>
    <w:p w:rsidR="00F26B7B" w:rsidRPr="00435257" w:rsidRDefault="00F26B7B" w:rsidP="00450BB6">
      <w:pPr>
        <w:rPr>
          <w:b/>
          <w:iCs/>
        </w:rPr>
      </w:pPr>
      <w:r w:rsidRPr="00435257">
        <w:rPr>
          <w:b/>
        </w:rPr>
        <w:t>RICARDO ANDRÉS CORREA MOJICA</w:t>
      </w:r>
    </w:p>
    <w:p w:rsidR="00F26B7B" w:rsidRDefault="00F26B7B" w:rsidP="00450BB6">
      <w:pPr>
        <w:rPr>
          <w:rStyle w:val="nfasis"/>
          <w:rFonts w:cs="Arial"/>
          <w:i w:val="0"/>
          <w:szCs w:val="24"/>
        </w:rPr>
      </w:pPr>
      <w:r w:rsidRPr="00450BB6">
        <w:rPr>
          <w:rFonts w:eastAsiaTheme="majorEastAsia"/>
          <w:lang w:val="es-ES_tradnl"/>
        </w:rPr>
        <w:t>Honorable</w:t>
      </w:r>
      <w:r w:rsidRPr="00435257">
        <w:rPr>
          <w:rFonts w:eastAsiaTheme="majorEastAsia"/>
          <w:i/>
          <w:lang w:val="es-ES_tradnl"/>
        </w:rPr>
        <w:t xml:space="preserve"> </w:t>
      </w:r>
      <w:r w:rsidR="00876CC8" w:rsidRPr="00435257">
        <w:rPr>
          <w:rStyle w:val="nfasis"/>
          <w:rFonts w:cs="Arial"/>
          <w:i w:val="0"/>
          <w:szCs w:val="24"/>
        </w:rPr>
        <w:t xml:space="preserve">Concejal Ponente </w:t>
      </w: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DB3753" w:rsidRDefault="00DB3753" w:rsidP="00450BB6">
      <w:pPr>
        <w:rPr>
          <w:rStyle w:val="nfasis"/>
          <w:rFonts w:cs="Arial"/>
          <w:i w:val="0"/>
          <w:szCs w:val="24"/>
        </w:rPr>
      </w:pPr>
    </w:p>
    <w:p w:rsidR="00DB3753" w:rsidRDefault="00DB3753" w:rsidP="00450BB6">
      <w:pPr>
        <w:rPr>
          <w:rStyle w:val="nfasis"/>
          <w:rFonts w:cs="Arial"/>
          <w:i w:val="0"/>
          <w:szCs w:val="24"/>
        </w:rPr>
      </w:pPr>
    </w:p>
    <w:p w:rsidR="00DB3753" w:rsidRDefault="00DB3753" w:rsidP="00450BB6">
      <w:pPr>
        <w:rPr>
          <w:rStyle w:val="nfasis"/>
          <w:rFonts w:cs="Arial"/>
          <w:i w:val="0"/>
          <w:szCs w:val="24"/>
        </w:rPr>
      </w:pPr>
    </w:p>
    <w:p w:rsidR="00DB3753" w:rsidRDefault="00DB3753" w:rsidP="00450BB6">
      <w:pPr>
        <w:rPr>
          <w:rStyle w:val="nfasis"/>
          <w:rFonts w:cs="Arial"/>
          <w:i w:val="0"/>
          <w:szCs w:val="24"/>
        </w:rPr>
      </w:pPr>
    </w:p>
    <w:p w:rsidR="00DB3753" w:rsidRDefault="00DB3753" w:rsidP="00450BB6">
      <w:pPr>
        <w:rPr>
          <w:rStyle w:val="nfasis"/>
          <w:rFonts w:cs="Arial"/>
          <w:i w:val="0"/>
          <w:szCs w:val="24"/>
        </w:rPr>
      </w:pPr>
    </w:p>
    <w:p w:rsidR="008A5E31" w:rsidRDefault="008A5E31" w:rsidP="00450BB6">
      <w:pPr>
        <w:rPr>
          <w:rStyle w:val="nfasis"/>
          <w:rFonts w:cs="Arial"/>
          <w:i w:val="0"/>
          <w:szCs w:val="24"/>
        </w:rPr>
      </w:pPr>
    </w:p>
    <w:p w:rsidR="008A5E31" w:rsidRDefault="008A5E31" w:rsidP="00450BB6">
      <w:pPr>
        <w:rPr>
          <w:rStyle w:val="nfasis"/>
          <w:rFonts w:cs="Arial"/>
          <w:i w:val="0"/>
          <w:szCs w:val="24"/>
        </w:rPr>
      </w:pPr>
    </w:p>
    <w:p w:rsidR="006E259B" w:rsidRPr="00435257" w:rsidRDefault="006E259B" w:rsidP="00DD3997">
      <w:pPr>
        <w:tabs>
          <w:tab w:val="left" w:pos="2062"/>
          <w:tab w:val="center" w:pos="4420"/>
        </w:tabs>
        <w:jc w:val="center"/>
        <w:rPr>
          <w:rFonts w:cs="Arial"/>
          <w:b/>
          <w:bCs/>
          <w:szCs w:val="24"/>
        </w:rPr>
      </w:pPr>
      <w:r w:rsidRPr="00435257">
        <w:rPr>
          <w:rFonts w:cs="Arial"/>
          <w:b/>
          <w:bCs/>
          <w:szCs w:val="24"/>
        </w:rPr>
        <w:lastRenderedPageBreak/>
        <w:t>PROYECTO DE ACUERDO ___DE 202_</w:t>
      </w:r>
    </w:p>
    <w:p w:rsidR="00DD58F7" w:rsidRDefault="00DD58F7" w:rsidP="00DD58F7">
      <w:pPr>
        <w:jc w:val="center"/>
        <w:rPr>
          <w:rFonts w:cs="Arial"/>
          <w:b/>
          <w:szCs w:val="24"/>
        </w:rPr>
      </w:pPr>
    </w:p>
    <w:p w:rsidR="00DD58F7" w:rsidRPr="00435257" w:rsidRDefault="00DD58F7" w:rsidP="00DD58F7">
      <w:pPr>
        <w:jc w:val="center"/>
        <w:rPr>
          <w:rFonts w:cs="Arial"/>
          <w:b/>
          <w:szCs w:val="24"/>
        </w:rPr>
      </w:pPr>
      <w:r w:rsidRPr="00435257">
        <w:rPr>
          <w:rFonts w:cs="Arial"/>
          <w:b/>
          <w:szCs w:val="24"/>
        </w:rPr>
        <w:t xml:space="preserve">EL CONCEJO DE BOGOTÁ D.C., </w:t>
      </w:r>
    </w:p>
    <w:p w:rsidR="00DD58F7" w:rsidRPr="00435257" w:rsidRDefault="00DD58F7" w:rsidP="00DD58F7">
      <w:pPr>
        <w:jc w:val="center"/>
        <w:rPr>
          <w:rFonts w:cs="Arial"/>
          <w:i/>
          <w:szCs w:val="24"/>
        </w:rPr>
      </w:pPr>
    </w:p>
    <w:p w:rsidR="00DD58F7" w:rsidRPr="00435257" w:rsidRDefault="00DD58F7" w:rsidP="00DD58F7">
      <w:pPr>
        <w:jc w:val="center"/>
        <w:rPr>
          <w:rFonts w:cs="Arial"/>
          <w:i/>
          <w:szCs w:val="24"/>
        </w:rPr>
      </w:pPr>
      <w:r w:rsidRPr="00435257">
        <w:rPr>
          <w:rFonts w:cs="Arial"/>
          <w:szCs w:val="24"/>
        </w:rPr>
        <w:t>En uso de sus facultades constitucionales y legales, en especial las conferidas por el numeral 1, 23 y 25 del artículo 12 del Decreto Ley 1421 de 1993,</w:t>
      </w:r>
    </w:p>
    <w:p w:rsidR="006E259B" w:rsidRPr="00435257" w:rsidRDefault="006E259B" w:rsidP="006E259B">
      <w:pPr>
        <w:jc w:val="center"/>
        <w:rPr>
          <w:rFonts w:cs="Arial"/>
          <w:b/>
          <w:bCs/>
          <w:szCs w:val="24"/>
        </w:rPr>
      </w:pPr>
    </w:p>
    <w:p w:rsidR="006E259B" w:rsidRPr="00435257" w:rsidRDefault="006E259B" w:rsidP="00996F42">
      <w:pPr>
        <w:jc w:val="center"/>
        <w:rPr>
          <w:rFonts w:cs="Arial"/>
          <w:b/>
          <w:bCs/>
          <w:szCs w:val="24"/>
        </w:rPr>
      </w:pPr>
    </w:p>
    <w:tbl>
      <w:tblPr>
        <w:tblStyle w:val="Tablaconcuadrcula"/>
        <w:tblW w:w="9067" w:type="dxa"/>
        <w:tblLook w:val="04A0" w:firstRow="1" w:lastRow="0" w:firstColumn="1" w:lastColumn="0" w:noHBand="0" w:noVBand="1"/>
      </w:tblPr>
      <w:tblGrid>
        <w:gridCol w:w="4815"/>
        <w:gridCol w:w="4252"/>
      </w:tblGrid>
      <w:tr w:rsidR="006E259B" w:rsidRPr="00435257" w:rsidTr="007E4909">
        <w:tc>
          <w:tcPr>
            <w:tcW w:w="4815" w:type="dxa"/>
          </w:tcPr>
          <w:p w:rsidR="006E259B" w:rsidRPr="00435257" w:rsidRDefault="0027501C" w:rsidP="00DD3997">
            <w:pPr>
              <w:spacing w:after="240"/>
              <w:jc w:val="both"/>
              <w:rPr>
                <w:rFonts w:cs="Arial"/>
                <w:szCs w:val="24"/>
                <w:highlight w:val="white"/>
              </w:rPr>
            </w:pPr>
            <w:r w:rsidRPr="00435257">
              <w:rPr>
                <w:rFonts w:cs="Arial"/>
                <w:b/>
                <w:szCs w:val="24"/>
              </w:rPr>
              <w:t xml:space="preserve">PROYECTO DE ACUERDO No. </w:t>
            </w:r>
            <w:r w:rsidR="00DD3997">
              <w:rPr>
                <w:rFonts w:cs="Arial"/>
                <w:b/>
                <w:szCs w:val="24"/>
              </w:rPr>
              <w:t xml:space="preserve">065 </w:t>
            </w:r>
            <w:r w:rsidR="006E259B" w:rsidRPr="00435257">
              <w:rPr>
                <w:rFonts w:cs="Arial"/>
                <w:b/>
                <w:szCs w:val="24"/>
              </w:rPr>
              <w:t>DE 202</w:t>
            </w:r>
            <w:r w:rsidR="00DD3997">
              <w:rPr>
                <w:rFonts w:cs="Arial"/>
                <w:b/>
                <w:szCs w:val="24"/>
              </w:rPr>
              <w:t>5</w:t>
            </w:r>
          </w:p>
        </w:tc>
        <w:tc>
          <w:tcPr>
            <w:tcW w:w="4252" w:type="dxa"/>
          </w:tcPr>
          <w:p w:rsidR="006E259B" w:rsidRPr="00435257" w:rsidRDefault="0027501C" w:rsidP="00DD3997">
            <w:pPr>
              <w:spacing w:after="240"/>
              <w:jc w:val="both"/>
              <w:rPr>
                <w:rFonts w:cs="Arial"/>
                <w:b/>
                <w:color w:val="000000" w:themeColor="text1"/>
                <w:szCs w:val="24"/>
                <w:highlight w:val="white"/>
              </w:rPr>
            </w:pPr>
            <w:r w:rsidRPr="00435257">
              <w:rPr>
                <w:rFonts w:cs="Arial"/>
                <w:b/>
                <w:color w:val="000000" w:themeColor="text1"/>
                <w:szCs w:val="24"/>
              </w:rPr>
              <w:t xml:space="preserve">PROYECTO DE ACUERDO No. </w:t>
            </w:r>
            <w:r w:rsidR="00DD3997">
              <w:rPr>
                <w:rFonts w:cs="Arial"/>
                <w:b/>
                <w:color w:val="000000" w:themeColor="text1"/>
                <w:szCs w:val="24"/>
              </w:rPr>
              <w:t>065 DE 2025</w:t>
            </w:r>
            <w:r w:rsidR="006E259B" w:rsidRPr="00435257">
              <w:rPr>
                <w:rFonts w:cs="Arial"/>
                <w:b/>
                <w:color w:val="000000" w:themeColor="text1"/>
                <w:szCs w:val="24"/>
              </w:rPr>
              <w:t xml:space="preserve"> CON MODIFICACIONES </w:t>
            </w:r>
          </w:p>
        </w:tc>
      </w:tr>
      <w:tr w:rsidR="006E259B" w:rsidRPr="00435257" w:rsidTr="007E4909">
        <w:tc>
          <w:tcPr>
            <w:tcW w:w="4815" w:type="dxa"/>
          </w:tcPr>
          <w:p w:rsidR="006E259B" w:rsidRPr="00DD3997" w:rsidRDefault="00DD3997" w:rsidP="006E259B">
            <w:pPr>
              <w:spacing w:after="240"/>
              <w:jc w:val="both"/>
              <w:rPr>
                <w:rFonts w:cs="Arial"/>
                <w:b/>
                <w:szCs w:val="24"/>
              </w:rPr>
            </w:pPr>
            <w:r w:rsidRPr="00DD3997">
              <w:rPr>
                <w:b/>
                <w:bCs/>
                <w:iCs/>
                <w:sz w:val="23"/>
                <w:szCs w:val="23"/>
              </w:rPr>
              <w:t>POR MEDIO DEL CUAL SE CREA Y SE ADOPTA EL PROGRAMA DE INCENTIVOS PARA LA CONSTRUCCIÓN E INSTALACIÓN DE ELECTROLINERAS EN EL DISTRITO CAPITAL”</w:t>
            </w:r>
          </w:p>
        </w:tc>
        <w:tc>
          <w:tcPr>
            <w:tcW w:w="4252" w:type="dxa"/>
          </w:tcPr>
          <w:p w:rsidR="006E259B" w:rsidRPr="00DD3997" w:rsidRDefault="00DD3997" w:rsidP="006E259B">
            <w:pPr>
              <w:spacing w:after="240"/>
              <w:jc w:val="both"/>
              <w:rPr>
                <w:rFonts w:cs="Arial"/>
                <w:b/>
                <w:color w:val="000000" w:themeColor="text1"/>
                <w:szCs w:val="24"/>
              </w:rPr>
            </w:pPr>
            <w:r w:rsidRPr="00DD3997">
              <w:rPr>
                <w:b/>
                <w:bCs/>
                <w:iCs/>
                <w:sz w:val="23"/>
                <w:szCs w:val="23"/>
              </w:rPr>
              <w:t>POR MEDIO DEL CUAL SE CREA Y SE ADOPTA EL PROGRAMA DE INCENTIVOS PARA LA CONSTRUCCIÓN E INSTALACIÓN DE ELECTROLINERAS EN EL DISTRITO CAPITAL”</w:t>
            </w:r>
          </w:p>
        </w:tc>
      </w:tr>
      <w:tr w:rsidR="006E259B" w:rsidRPr="00435257" w:rsidTr="007E4909">
        <w:tc>
          <w:tcPr>
            <w:tcW w:w="4815" w:type="dxa"/>
          </w:tcPr>
          <w:p w:rsidR="006E259B" w:rsidRPr="00435257" w:rsidRDefault="006E259B" w:rsidP="00DD3997">
            <w:pPr>
              <w:jc w:val="both"/>
              <w:rPr>
                <w:rFonts w:cs="Arial"/>
                <w:szCs w:val="24"/>
              </w:rPr>
            </w:pPr>
            <w:r w:rsidRPr="00435257">
              <w:rPr>
                <w:rFonts w:cs="Arial"/>
                <w:b/>
                <w:szCs w:val="24"/>
                <w:highlight w:val="white"/>
              </w:rPr>
              <w:t>Artículo</w:t>
            </w:r>
            <w:r w:rsidRPr="00435257">
              <w:rPr>
                <w:rFonts w:cs="Arial"/>
                <w:szCs w:val="24"/>
                <w:highlight w:val="white"/>
              </w:rPr>
              <w:t xml:space="preserve"> </w:t>
            </w:r>
            <w:r w:rsidRPr="00435257">
              <w:rPr>
                <w:rFonts w:cs="Arial"/>
                <w:b/>
                <w:szCs w:val="24"/>
                <w:highlight w:val="white"/>
              </w:rPr>
              <w:t>1.</w:t>
            </w:r>
            <w:r w:rsidRPr="00435257">
              <w:rPr>
                <w:rFonts w:cs="Arial"/>
                <w:szCs w:val="24"/>
                <w:highlight w:val="white"/>
              </w:rPr>
              <w:t xml:space="preserve"> </w:t>
            </w:r>
            <w:r w:rsidRPr="00435257">
              <w:rPr>
                <w:rFonts w:cs="Arial"/>
                <w:b/>
                <w:szCs w:val="24"/>
                <w:highlight w:val="white"/>
              </w:rPr>
              <w:t xml:space="preserve">OBJETO. </w:t>
            </w:r>
            <w:r w:rsidR="00DD3997">
              <w:rPr>
                <w:sz w:val="23"/>
                <w:szCs w:val="23"/>
              </w:rPr>
              <w:t>El presente Acuerdo tiene por objeto crear y adoptar el programa de incentivos para la construcción e instalación de electrolineras en el Distrito Capital</w:t>
            </w:r>
            <w:r w:rsidR="00DA1E20">
              <w:rPr>
                <w:sz w:val="23"/>
                <w:szCs w:val="23"/>
              </w:rPr>
              <w:t>.</w:t>
            </w:r>
          </w:p>
        </w:tc>
        <w:tc>
          <w:tcPr>
            <w:tcW w:w="4252" w:type="dxa"/>
          </w:tcPr>
          <w:p w:rsidR="006E259B" w:rsidRPr="00435257" w:rsidRDefault="006E259B" w:rsidP="00BE4457">
            <w:pPr>
              <w:spacing w:after="240"/>
              <w:jc w:val="both"/>
              <w:rPr>
                <w:rFonts w:cs="Arial"/>
                <w:b/>
                <w:color w:val="000000" w:themeColor="text1"/>
                <w:szCs w:val="24"/>
              </w:rPr>
            </w:pPr>
            <w:r w:rsidRPr="00435257">
              <w:rPr>
                <w:rFonts w:cs="Arial"/>
                <w:b/>
                <w:color w:val="000000" w:themeColor="text1"/>
                <w:szCs w:val="24"/>
                <w:highlight w:val="white"/>
              </w:rPr>
              <w:t>Artículo</w:t>
            </w:r>
            <w:r w:rsidRPr="00435257">
              <w:rPr>
                <w:rFonts w:cs="Arial"/>
                <w:color w:val="000000" w:themeColor="text1"/>
                <w:szCs w:val="24"/>
                <w:highlight w:val="white"/>
              </w:rPr>
              <w:t xml:space="preserve"> </w:t>
            </w:r>
            <w:r w:rsidRPr="00435257">
              <w:rPr>
                <w:rFonts w:cs="Arial"/>
                <w:b/>
                <w:color w:val="000000" w:themeColor="text1"/>
                <w:szCs w:val="24"/>
                <w:highlight w:val="white"/>
              </w:rPr>
              <w:t>1.</w:t>
            </w:r>
            <w:r w:rsidRPr="00435257">
              <w:rPr>
                <w:rFonts w:cs="Arial"/>
                <w:color w:val="000000" w:themeColor="text1"/>
                <w:szCs w:val="24"/>
                <w:highlight w:val="white"/>
              </w:rPr>
              <w:t xml:space="preserve"> </w:t>
            </w:r>
            <w:r w:rsidRPr="00435257">
              <w:rPr>
                <w:rFonts w:cs="Arial"/>
                <w:b/>
                <w:color w:val="000000" w:themeColor="text1"/>
                <w:szCs w:val="24"/>
                <w:highlight w:val="white"/>
              </w:rPr>
              <w:t>OBJETO.</w:t>
            </w:r>
            <w:r w:rsidR="00DA1E20">
              <w:rPr>
                <w:sz w:val="23"/>
                <w:szCs w:val="23"/>
              </w:rPr>
              <w:t xml:space="preserve"> El presente Acuerdo tiene por objeto crear y adoptar el programa de incentivos para la construcción e instalación de electrolineras en el Distrito Capital</w:t>
            </w:r>
            <w:r w:rsidR="007E4909">
              <w:rPr>
                <w:sz w:val="23"/>
                <w:szCs w:val="23"/>
              </w:rPr>
              <w:t>.</w:t>
            </w:r>
          </w:p>
        </w:tc>
      </w:tr>
      <w:tr w:rsidR="006E259B" w:rsidRPr="00435257" w:rsidTr="007E4909">
        <w:tc>
          <w:tcPr>
            <w:tcW w:w="4815" w:type="dxa"/>
          </w:tcPr>
          <w:p w:rsidR="00DA1E20" w:rsidRPr="00450BB6" w:rsidRDefault="006E259B" w:rsidP="00DA1E20">
            <w:pPr>
              <w:pStyle w:val="Default"/>
              <w:jc w:val="both"/>
              <w:rPr>
                <w:strike/>
                <w:sz w:val="23"/>
                <w:szCs w:val="23"/>
                <w:u w:val="single"/>
              </w:rPr>
            </w:pPr>
            <w:r w:rsidRPr="00450BB6">
              <w:rPr>
                <w:b/>
              </w:rPr>
              <w:t>Artículo</w:t>
            </w:r>
            <w:r w:rsidRPr="00450BB6">
              <w:t xml:space="preserve"> </w:t>
            </w:r>
            <w:r w:rsidRPr="00450BB6">
              <w:rPr>
                <w:b/>
              </w:rPr>
              <w:t>2.</w:t>
            </w:r>
            <w:r w:rsidRPr="00450BB6">
              <w:t xml:space="preserve"> </w:t>
            </w:r>
            <w:r w:rsidR="00DA1E20" w:rsidRPr="00450BB6">
              <w:tab/>
            </w:r>
            <w:r w:rsidR="00DA1E20" w:rsidRPr="00450BB6">
              <w:rPr>
                <w:sz w:val="23"/>
                <w:szCs w:val="23"/>
              </w:rPr>
              <w:t>La Administración Distrital en cabeza de la Secretaría Distrital de Desarrollo Económico promoverá</w:t>
            </w:r>
            <w:r w:rsidR="003A1333" w:rsidRPr="00450BB6">
              <w:rPr>
                <w:sz w:val="23"/>
                <w:szCs w:val="23"/>
              </w:rPr>
              <w:t xml:space="preserve"> </w:t>
            </w:r>
            <w:r w:rsidR="00DA1E20" w:rsidRPr="00450BB6">
              <w:rPr>
                <w:strike/>
                <w:sz w:val="23"/>
                <w:szCs w:val="23"/>
              </w:rPr>
              <w:t>la creación de un fondo que perm</w:t>
            </w:r>
            <w:r w:rsidR="00DA1E20" w:rsidRPr="00450BB6">
              <w:rPr>
                <w:strike/>
                <w:sz w:val="23"/>
                <w:szCs w:val="23"/>
                <w:u w:val="single"/>
              </w:rPr>
              <w:t xml:space="preserve">ita financiar a empresas o entidades que construyan o renueven electrolineras para carga de vehículos, así como la financiación para adquirir los equipos de carga rápida o </w:t>
            </w:r>
            <w:proofErr w:type="spellStart"/>
            <w:r w:rsidR="00DA1E20" w:rsidRPr="00450BB6">
              <w:rPr>
                <w:strike/>
                <w:sz w:val="23"/>
                <w:szCs w:val="23"/>
                <w:u w:val="single"/>
              </w:rPr>
              <w:t>semi</w:t>
            </w:r>
            <w:proofErr w:type="spellEnd"/>
            <w:r w:rsidR="00DA1E20" w:rsidRPr="00450BB6">
              <w:rPr>
                <w:strike/>
                <w:sz w:val="23"/>
                <w:szCs w:val="23"/>
                <w:u w:val="single"/>
              </w:rPr>
              <w:t xml:space="preserve">-rápida para estas electrolineras. </w:t>
            </w:r>
          </w:p>
          <w:p w:rsidR="00DA1E20" w:rsidRPr="00450BB6" w:rsidRDefault="00DA1E20" w:rsidP="00DA1E20">
            <w:pPr>
              <w:tabs>
                <w:tab w:val="left" w:pos="1440"/>
                <w:tab w:val="center" w:pos="2099"/>
              </w:tabs>
              <w:jc w:val="both"/>
              <w:rPr>
                <w:b/>
                <w:bCs/>
                <w:strike/>
                <w:sz w:val="23"/>
                <w:szCs w:val="23"/>
                <w:u w:val="single"/>
              </w:rPr>
            </w:pPr>
          </w:p>
          <w:p w:rsidR="00DA1E20" w:rsidRPr="00450BB6" w:rsidRDefault="00DA1E20" w:rsidP="00DA1E20">
            <w:pPr>
              <w:tabs>
                <w:tab w:val="left" w:pos="1440"/>
                <w:tab w:val="center" w:pos="2099"/>
              </w:tabs>
              <w:jc w:val="both"/>
              <w:rPr>
                <w:rFonts w:cs="Arial"/>
                <w:strike/>
                <w:szCs w:val="24"/>
                <w:u w:val="single"/>
              </w:rPr>
            </w:pPr>
            <w:r w:rsidRPr="00450BB6">
              <w:rPr>
                <w:b/>
                <w:bCs/>
                <w:strike/>
                <w:sz w:val="23"/>
                <w:szCs w:val="23"/>
                <w:u w:val="single"/>
              </w:rPr>
              <w:t xml:space="preserve">Parágrafo. </w:t>
            </w:r>
            <w:r w:rsidRPr="00450BB6">
              <w:rPr>
                <w:strike/>
                <w:sz w:val="23"/>
                <w:szCs w:val="23"/>
                <w:u w:val="single"/>
              </w:rPr>
              <w:t xml:space="preserve">Para la consecución de los recursos de este fondo, el Distrito podrá usar recursos que le asigne anualmente en su presupuesto, aportes voluntarios que realicen las personas naturales o jurídicas declarantes del Impuesto de Industria, Comercio, Avisos y Tableros, las donaciones o aportes de cualquier clase que se reciban de personas naturales o entidades públicas o privadas, o </w:t>
            </w:r>
            <w:r w:rsidRPr="00450BB6">
              <w:rPr>
                <w:strike/>
                <w:sz w:val="23"/>
                <w:szCs w:val="23"/>
                <w:u w:val="single"/>
              </w:rPr>
              <w:lastRenderedPageBreak/>
              <w:t>legados de personas naturales, con destino al Fondo, y el producto de los rendimientos financieros del mismo.</w:t>
            </w:r>
            <w:r w:rsidRPr="00450BB6">
              <w:rPr>
                <w:rFonts w:cs="Arial"/>
                <w:strike/>
                <w:szCs w:val="24"/>
                <w:u w:val="single"/>
              </w:rPr>
              <w:tab/>
            </w:r>
          </w:p>
          <w:p w:rsidR="00DA1E20" w:rsidRPr="00450BB6" w:rsidRDefault="00DA1E20" w:rsidP="00DA1E20">
            <w:pPr>
              <w:tabs>
                <w:tab w:val="center" w:pos="2099"/>
              </w:tabs>
              <w:jc w:val="both"/>
              <w:rPr>
                <w:rFonts w:cs="Arial"/>
                <w:szCs w:val="24"/>
              </w:rPr>
            </w:pPr>
          </w:p>
          <w:p w:rsidR="00DA1E20" w:rsidRPr="00450BB6" w:rsidRDefault="00DA1E20" w:rsidP="00DA1E20">
            <w:pPr>
              <w:tabs>
                <w:tab w:val="center" w:pos="2099"/>
              </w:tabs>
              <w:jc w:val="both"/>
              <w:rPr>
                <w:rFonts w:cs="Arial"/>
                <w:szCs w:val="24"/>
              </w:rPr>
            </w:pPr>
          </w:p>
          <w:p w:rsidR="007E4909" w:rsidRPr="00450BB6" w:rsidRDefault="007E4909" w:rsidP="007E4909">
            <w:pPr>
              <w:pStyle w:val="Default"/>
              <w:jc w:val="both"/>
              <w:rPr>
                <w:sz w:val="23"/>
                <w:szCs w:val="23"/>
              </w:rPr>
            </w:pPr>
            <w:r w:rsidRPr="00450BB6">
              <w:rPr>
                <w:b/>
                <w:bCs/>
                <w:sz w:val="23"/>
                <w:szCs w:val="23"/>
              </w:rPr>
              <w:t xml:space="preserve">Artículo 3. </w:t>
            </w:r>
            <w:r w:rsidRPr="00450BB6">
              <w:rPr>
                <w:sz w:val="23"/>
                <w:szCs w:val="23"/>
              </w:rPr>
              <w:t xml:space="preserve">La Administración Distrital creará el programa de exenciones fiscales para empresas que inviertan en construcción, instalación y operación de electrolineras en la ciudad para servicio público, siempre y cuando no se afecte el Marco Fiscal a Mediano Plazo. </w:t>
            </w:r>
          </w:p>
          <w:p w:rsidR="007E4909" w:rsidRPr="00450BB6" w:rsidRDefault="007E4909" w:rsidP="007E4909">
            <w:pPr>
              <w:tabs>
                <w:tab w:val="center" w:pos="2099"/>
              </w:tabs>
              <w:jc w:val="both"/>
              <w:rPr>
                <w:b/>
                <w:bCs/>
                <w:sz w:val="23"/>
                <w:szCs w:val="23"/>
              </w:rPr>
            </w:pPr>
          </w:p>
          <w:p w:rsidR="00DA1E20" w:rsidRPr="00450BB6" w:rsidRDefault="007E4909" w:rsidP="007E4909">
            <w:pPr>
              <w:tabs>
                <w:tab w:val="center" w:pos="2099"/>
              </w:tabs>
              <w:jc w:val="both"/>
              <w:rPr>
                <w:rFonts w:cs="Arial"/>
                <w:szCs w:val="24"/>
              </w:rPr>
            </w:pPr>
            <w:r w:rsidRPr="00450BB6">
              <w:rPr>
                <w:b/>
                <w:bCs/>
                <w:sz w:val="23"/>
                <w:szCs w:val="23"/>
              </w:rPr>
              <w:t xml:space="preserve">Parágrafo. </w:t>
            </w:r>
            <w:r w:rsidRPr="00450BB6">
              <w:rPr>
                <w:sz w:val="23"/>
                <w:szCs w:val="23"/>
              </w:rPr>
              <w:t>La creación e implementación del programa estará en cabeza de la</w:t>
            </w:r>
          </w:p>
          <w:p w:rsidR="00DA1E20" w:rsidRPr="00450BB6" w:rsidRDefault="007E4909" w:rsidP="007E4909">
            <w:pPr>
              <w:tabs>
                <w:tab w:val="center" w:pos="2099"/>
              </w:tabs>
              <w:jc w:val="both"/>
              <w:rPr>
                <w:rFonts w:cs="Arial"/>
                <w:szCs w:val="24"/>
              </w:rPr>
            </w:pPr>
            <w:r w:rsidRPr="00450BB6">
              <w:rPr>
                <w:sz w:val="23"/>
                <w:szCs w:val="23"/>
              </w:rPr>
              <w:t>Secretaría Distrital de Hacienda, quien tendrá autonomía para determinar la clase de exenciones y el periodo en que se harán efectivas.</w:t>
            </w:r>
          </w:p>
          <w:p w:rsidR="006E259B" w:rsidRPr="00450BB6" w:rsidRDefault="006E259B" w:rsidP="007E4909">
            <w:pPr>
              <w:tabs>
                <w:tab w:val="left" w:pos="1290"/>
              </w:tabs>
              <w:jc w:val="both"/>
              <w:rPr>
                <w:rFonts w:cs="Arial"/>
                <w:b/>
                <w:szCs w:val="24"/>
              </w:rPr>
            </w:pPr>
          </w:p>
        </w:tc>
        <w:tc>
          <w:tcPr>
            <w:tcW w:w="4252" w:type="dxa"/>
          </w:tcPr>
          <w:p w:rsidR="00405BB2" w:rsidRPr="00450BB6" w:rsidRDefault="006E259B" w:rsidP="00DA1E20">
            <w:pPr>
              <w:pStyle w:val="Default"/>
              <w:jc w:val="both"/>
              <w:rPr>
                <w:sz w:val="23"/>
                <w:szCs w:val="23"/>
              </w:rPr>
            </w:pPr>
            <w:r w:rsidRPr="00450BB6">
              <w:rPr>
                <w:b/>
                <w:color w:val="000000" w:themeColor="text1"/>
              </w:rPr>
              <w:lastRenderedPageBreak/>
              <w:t>Artículo</w:t>
            </w:r>
            <w:r w:rsidRPr="00450BB6">
              <w:rPr>
                <w:color w:val="000000" w:themeColor="text1"/>
              </w:rPr>
              <w:t xml:space="preserve"> </w:t>
            </w:r>
            <w:r w:rsidRPr="00450BB6">
              <w:rPr>
                <w:b/>
                <w:color w:val="000000" w:themeColor="text1"/>
              </w:rPr>
              <w:t>2.</w:t>
            </w:r>
            <w:r w:rsidR="003A1333" w:rsidRPr="00450BB6">
              <w:rPr>
                <w:b/>
                <w:color w:val="000000" w:themeColor="text1"/>
              </w:rPr>
              <w:t xml:space="preserve"> ESTRATEGIAS </w:t>
            </w:r>
            <w:r w:rsidR="00DA1E20" w:rsidRPr="00450BB6">
              <w:rPr>
                <w:sz w:val="23"/>
                <w:szCs w:val="23"/>
              </w:rPr>
              <w:t>La Administración Distrital promoverá</w:t>
            </w:r>
            <w:r w:rsidR="000B0620" w:rsidRPr="00450BB6">
              <w:rPr>
                <w:sz w:val="23"/>
                <w:szCs w:val="23"/>
              </w:rPr>
              <w:t xml:space="preserve"> las estrategias financieras</w:t>
            </w:r>
            <w:r w:rsidR="00FF1CED" w:rsidRPr="00450BB6">
              <w:rPr>
                <w:sz w:val="23"/>
                <w:szCs w:val="23"/>
              </w:rPr>
              <w:t xml:space="preserve"> </w:t>
            </w:r>
            <w:r w:rsidR="00D35801" w:rsidRPr="00450BB6">
              <w:rPr>
                <w:sz w:val="23"/>
                <w:szCs w:val="23"/>
              </w:rPr>
              <w:t xml:space="preserve">y alianzas </w:t>
            </w:r>
            <w:r w:rsidR="00D35801" w:rsidRPr="00450BB6">
              <w:rPr>
                <w:strike/>
                <w:sz w:val="23"/>
                <w:szCs w:val="23"/>
              </w:rPr>
              <w:t>la</w:t>
            </w:r>
            <w:r w:rsidR="00DA1E20" w:rsidRPr="00450BB6">
              <w:rPr>
                <w:strike/>
                <w:sz w:val="23"/>
                <w:szCs w:val="23"/>
              </w:rPr>
              <w:t xml:space="preserve"> creación de un fondo que permita</w:t>
            </w:r>
            <w:r w:rsidR="003A1333" w:rsidRPr="00450BB6">
              <w:rPr>
                <w:sz w:val="23"/>
                <w:szCs w:val="23"/>
              </w:rPr>
              <w:t xml:space="preserve"> </w:t>
            </w:r>
            <w:r w:rsidR="000B0620" w:rsidRPr="00450BB6">
              <w:rPr>
                <w:color w:val="333333"/>
                <w:shd w:val="clear" w:color="auto" w:fill="FFFFFF"/>
              </w:rPr>
              <w:t>que permitan</w:t>
            </w:r>
            <w:r w:rsidR="00405BB2" w:rsidRPr="00450BB6">
              <w:rPr>
                <w:color w:val="333333"/>
                <w:shd w:val="clear" w:color="auto" w:fill="FFFFFF"/>
              </w:rPr>
              <w:t xml:space="preserve"> fortalecer y ampliar </w:t>
            </w:r>
            <w:r w:rsidR="00405BB2" w:rsidRPr="00450BB6">
              <w:rPr>
                <w:bCs/>
              </w:rPr>
              <w:t>la infraestructura de carga de las electrolineras públicas</w:t>
            </w:r>
            <w:r w:rsidR="000B0620" w:rsidRPr="00450BB6">
              <w:rPr>
                <w:bCs/>
              </w:rPr>
              <w:t xml:space="preserve"> de los vehículos de bajas o cero emisiones</w:t>
            </w:r>
            <w:r w:rsidR="00BA768F" w:rsidRPr="00450BB6">
              <w:rPr>
                <w:bCs/>
              </w:rPr>
              <w:t xml:space="preserve"> en la ciudad. </w:t>
            </w:r>
            <w:r w:rsidR="000B0620" w:rsidRPr="00450BB6">
              <w:rPr>
                <w:bCs/>
              </w:rPr>
              <w:t xml:space="preserve">  </w:t>
            </w:r>
          </w:p>
          <w:p w:rsidR="00405BB2" w:rsidRPr="00450BB6" w:rsidRDefault="00405BB2" w:rsidP="00DA1E20">
            <w:pPr>
              <w:pStyle w:val="Default"/>
              <w:jc w:val="both"/>
              <w:rPr>
                <w:sz w:val="23"/>
                <w:szCs w:val="23"/>
              </w:rPr>
            </w:pPr>
          </w:p>
          <w:p w:rsidR="00405BB2" w:rsidRPr="00450BB6" w:rsidRDefault="00405BB2" w:rsidP="00DA1E20">
            <w:pPr>
              <w:pStyle w:val="Default"/>
              <w:jc w:val="both"/>
              <w:rPr>
                <w:sz w:val="23"/>
                <w:szCs w:val="23"/>
              </w:rPr>
            </w:pPr>
          </w:p>
          <w:p w:rsidR="00DA1E20" w:rsidRPr="00450BB6" w:rsidRDefault="00DA1E20" w:rsidP="00DA1E20">
            <w:pPr>
              <w:tabs>
                <w:tab w:val="center" w:pos="2099"/>
              </w:tabs>
              <w:jc w:val="both"/>
              <w:rPr>
                <w:rFonts w:cs="Arial"/>
                <w:szCs w:val="24"/>
              </w:rPr>
            </w:pPr>
          </w:p>
          <w:p w:rsidR="006E259B" w:rsidRPr="00450BB6" w:rsidRDefault="006E259B"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DA1E20">
            <w:pPr>
              <w:jc w:val="both"/>
              <w:rPr>
                <w:rFonts w:cs="Arial"/>
                <w:b/>
                <w:color w:val="000000" w:themeColor="text1"/>
                <w:szCs w:val="24"/>
              </w:rPr>
            </w:pPr>
          </w:p>
          <w:p w:rsidR="007E4909" w:rsidRPr="00450BB6" w:rsidRDefault="007E4909" w:rsidP="007E4909">
            <w:pPr>
              <w:pStyle w:val="Default"/>
              <w:jc w:val="both"/>
              <w:rPr>
                <w:sz w:val="23"/>
                <w:szCs w:val="23"/>
              </w:rPr>
            </w:pPr>
            <w:r w:rsidRPr="00450BB6">
              <w:rPr>
                <w:b/>
                <w:bCs/>
                <w:sz w:val="23"/>
                <w:szCs w:val="23"/>
              </w:rPr>
              <w:t>Artículo 3. EXENCIONES</w:t>
            </w:r>
            <w:r w:rsidR="00D35801" w:rsidRPr="00450BB6">
              <w:rPr>
                <w:b/>
                <w:bCs/>
                <w:sz w:val="23"/>
                <w:szCs w:val="23"/>
              </w:rPr>
              <w:t>.</w:t>
            </w:r>
            <w:r w:rsidRPr="00450BB6">
              <w:rPr>
                <w:b/>
                <w:bCs/>
                <w:sz w:val="23"/>
                <w:szCs w:val="23"/>
              </w:rPr>
              <w:t xml:space="preserve"> </w:t>
            </w:r>
            <w:r w:rsidRPr="00450BB6">
              <w:rPr>
                <w:sz w:val="23"/>
                <w:szCs w:val="23"/>
              </w:rPr>
              <w:t xml:space="preserve">La Administración Distrital creará el programa de exenciones fiscales para empresas que inviertan en construcción, instalación y operación de electrolineras en la ciudad para servicio público, siempre y cuando no se afecte el Marco Fiscal a Mediano Plazo. </w:t>
            </w:r>
          </w:p>
          <w:p w:rsidR="007E4909" w:rsidRPr="00450BB6" w:rsidRDefault="007E4909" w:rsidP="007E4909">
            <w:pPr>
              <w:tabs>
                <w:tab w:val="center" w:pos="2099"/>
              </w:tabs>
              <w:jc w:val="both"/>
              <w:rPr>
                <w:b/>
                <w:bCs/>
                <w:sz w:val="23"/>
                <w:szCs w:val="23"/>
              </w:rPr>
            </w:pPr>
          </w:p>
          <w:p w:rsidR="007E4909" w:rsidRPr="00450BB6" w:rsidRDefault="007E4909" w:rsidP="007E4909">
            <w:pPr>
              <w:tabs>
                <w:tab w:val="center" w:pos="2099"/>
              </w:tabs>
              <w:jc w:val="both"/>
              <w:rPr>
                <w:rFonts w:cs="Arial"/>
                <w:szCs w:val="24"/>
              </w:rPr>
            </w:pPr>
            <w:r w:rsidRPr="00450BB6">
              <w:rPr>
                <w:b/>
                <w:bCs/>
                <w:sz w:val="23"/>
                <w:szCs w:val="23"/>
              </w:rPr>
              <w:t xml:space="preserve">Parágrafo. </w:t>
            </w:r>
            <w:r w:rsidRPr="00450BB6">
              <w:rPr>
                <w:sz w:val="23"/>
                <w:szCs w:val="23"/>
              </w:rPr>
              <w:t>La creación e implementación del programa estará en cabeza de la</w:t>
            </w:r>
            <w:r w:rsidR="00BA768F" w:rsidRPr="00450BB6">
              <w:rPr>
                <w:rFonts w:cs="Arial"/>
                <w:szCs w:val="24"/>
              </w:rPr>
              <w:t xml:space="preserve"> </w:t>
            </w:r>
            <w:r w:rsidRPr="00450BB6">
              <w:rPr>
                <w:sz w:val="23"/>
                <w:szCs w:val="23"/>
              </w:rPr>
              <w:t>Secretaría Distrital de Hacienda, quien tendrá autonomía para determinar la clase de exenciones y el periodo en que se harán efectivas.</w:t>
            </w:r>
          </w:p>
          <w:p w:rsidR="007E4909" w:rsidRPr="00450BB6" w:rsidRDefault="007E4909" w:rsidP="007E4909">
            <w:pPr>
              <w:jc w:val="both"/>
              <w:rPr>
                <w:rFonts w:cs="Arial"/>
                <w:b/>
                <w:color w:val="000000" w:themeColor="text1"/>
                <w:szCs w:val="24"/>
              </w:rPr>
            </w:pPr>
            <w:r w:rsidRPr="00450BB6">
              <w:rPr>
                <w:rFonts w:cs="Arial"/>
                <w:b/>
                <w:color w:val="000000" w:themeColor="text1"/>
                <w:szCs w:val="24"/>
              </w:rPr>
              <w:t xml:space="preserve">                         </w:t>
            </w:r>
          </w:p>
        </w:tc>
      </w:tr>
      <w:tr w:rsidR="007E4909" w:rsidRPr="00435257" w:rsidTr="007E4909">
        <w:tc>
          <w:tcPr>
            <w:tcW w:w="4815" w:type="dxa"/>
          </w:tcPr>
          <w:p w:rsidR="007E4909" w:rsidRDefault="007E4909" w:rsidP="00DA1E20">
            <w:pPr>
              <w:pStyle w:val="Default"/>
              <w:jc w:val="both"/>
              <w:rPr>
                <w:b/>
                <w:highlight w:val="white"/>
              </w:rPr>
            </w:pPr>
            <w:r>
              <w:rPr>
                <w:b/>
                <w:bCs/>
                <w:sz w:val="23"/>
                <w:szCs w:val="23"/>
              </w:rPr>
              <w:lastRenderedPageBreak/>
              <w:t xml:space="preserve">Artículo 4. </w:t>
            </w:r>
            <w:r>
              <w:rPr>
                <w:sz w:val="23"/>
                <w:szCs w:val="23"/>
              </w:rPr>
              <w:t>La Administración Distrital propenderá por crear el programa de simplificación de trámites administrativos para agilizar el procedimiento para la obtención de permisos de construcción y otras licencias necesarias para la instalación de electrolineras para servicio público en la ciudad.</w:t>
            </w:r>
          </w:p>
          <w:p w:rsidR="007E4909" w:rsidRPr="00435257" w:rsidRDefault="007E4909" w:rsidP="00DA1E20">
            <w:pPr>
              <w:pStyle w:val="Default"/>
              <w:jc w:val="both"/>
              <w:rPr>
                <w:b/>
                <w:highlight w:val="white"/>
              </w:rPr>
            </w:pPr>
          </w:p>
        </w:tc>
        <w:tc>
          <w:tcPr>
            <w:tcW w:w="4252" w:type="dxa"/>
          </w:tcPr>
          <w:p w:rsidR="007E4909" w:rsidRDefault="007E4909" w:rsidP="007E4909">
            <w:pPr>
              <w:pStyle w:val="Default"/>
              <w:jc w:val="both"/>
              <w:rPr>
                <w:b/>
                <w:highlight w:val="white"/>
              </w:rPr>
            </w:pPr>
            <w:r>
              <w:rPr>
                <w:b/>
                <w:bCs/>
                <w:sz w:val="23"/>
                <w:szCs w:val="23"/>
              </w:rPr>
              <w:t xml:space="preserve">Artículo 4. </w:t>
            </w:r>
            <w:r w:rsidRPr="00D35801">
              <w:rPr>
                <w:b/>
                <w:bCs/>
                <w:sz w:val="23"/>
                <w:szCs w:val="23"/>
              </w:rPr>
              <w:t>PROGRAMAS</w:t>
            </w:r>
            <w:r w:rsidR="00D35801" w:rsidRPr="00D35801">
              <w:rPr>
                <w:b/>
                <w:bCs/>
                <w:sz w:val="23"/>
                <w:szCs w:val="23"/>
              </w:rPr>
              <w:t>.</w:t>
            </w:r>
            <w:r>
              <w:rPr>
                <w:b/>
                <w:bCs/>
                <w:sz w:val="23"/>
                <w:szCs w:val="23"/>
              </w:rPr>
              <w:t xml:space="preserve"> </w:t>
            </w:r>
            <w:r>
              <w:rPr>
                <w:sz w:val="23"/>
                <w:szCs w:val="23"/>
              </w:rPr>
              <w:t>La Administración Distrital propenderá por crear el programa de simplificación de trámites administrativos para agilizar el procedimiento para la obtención de permisos de construcción y otras licencias necesarias para la instalación de electrolineras para servicio público en la ciudad.</w:t>
            </w:r>
          </w:p>
          <w:p w:rsidR="007E4909" w:rsidRPr="00435257" w:rsidRDefault="007E4909" w:rsidP="00DA1E20">
            <w:pPr>
              <w:pStyle w:val="Default"/>
              <w:jc w:val="both"/>
              <w:rPr>
                <w:b/>
                <w:color w:val="000000" w:themeColor="text1"/>
                <w:highlight w:val="white"/>
              </w:rPr>
            </w:pPr>
          </w:p>
        </w:tc>
      </w:tr>
      <w:tr w:rsidR="007E4909" w:rsidRPr="00435257" w:rsidTr="007E4909">
        <w:tc>
          <w:tcPr>
            <w:tcW w:w="4815" w:type="dxa"/>
          </w:tcPr>
          <w:p w:rsidR="007E4909" w:rsidRDefault="007E4909" w:rsidP="00DA1E20">
            <w:pPr>
              <w:pStyle w:val="Default"/>
              <w:jc w:val="both"/>
              <w:rPr>
                <w:b/>
                <w:bCs/>
                <w:sz w:val="23"/>
                <w:szCs w:val="23"/>
              </w:rPr>
            </w:pPr>
            <w:r>
              <w:rPr>
                <w:b/>
                <w:bCs/>
                <w:sz w:val="23"/>
                <w:szCs w:val="23"/>
              </w:rPr>
              <w:t xml:space="preserve">Artículo 5. Vigencia. </w:t>
            </w:r>
            <w:r>
              <w:rPr>
                <w:sz w:val="23"/>
                <w:szCs w:val="23"/>
              </w:rPr>
              <w:t>El presente Acuerdo rige a partir de la fecha de su publicación y deroga las normas que le sean contrarias.</w:t>
            </w:r>
          </w:p>
        </w:tc>
        <w:tc>
          <w:tcPr>
            <w:tcW w:w="4252" w:type="dxa"/>
          </w:tcPr>
          <w:p w:rsidR="007E4909" w:rsidRDefault="007E4909" w:rsidP="007E4909">
            <w:pPr>
              <w:pStyle w:val="Default"/>
              <w:jc w:val="both"/>
              <w:rPr>
                <w:b/>
                <w:bCs/>
                <w:sz w:val="23"/>
                <w:szCs w:val="23"/>
              </w:rPr>
            </w:pPr>
            <w:r>
              <w:rPr>
                <w:b/>
                <w:bCs/>
                <w:sz w:val="23"/>
                <w:szCs w:val="23"/>
              </w:rPr>
              <w:t xml:space="preserve">Artículo 5. VIGENCIA. </w:t>
            </w:r>
            <w:r>
              <w:rPr>
                <w:sz w:val="23"/>
                <w:szCs w:val="23"/>
              </w:rPr>
              <w:t>El presente Acuerdo rige a partir de la fecha de su publicación y deroga las normas que le sean contrarias.</w:t>
            </w:r>
          </w:p>
        </w:tc>
      </w:tr>
    </w:tbl>
    <w:p w:rsidR="006E259B" w:rsidRPr="00435257" w:rsidRDefault="006E259B" w:rsidP="006E259B">
      <w:pPr>
        <w:jc w:val="center"/>
        <w:rPr>
          <w:rFonts w:cs="Arial"/>
          <w:b/>
          <w:bCs/>
          <w:szCs w:val="24"/>
        </w:rPr>
      </w:pPr>
    </w:p>
    <w:p w:rsidR="006E259B" w:rsidRPr="00435257" w:rsidRDefault="006E259B" w:rsidP="006E259B">
      <w:pPr>
        <w:jc w:val="center"/>
        <w:rPr>
          <w:rFonts w:cs="Arial"/>
          <w:b/>
          <w:bCs/>
          <w:szCs w:val="24"/>
        </w:rPr>
      </w:pPr>
    </w:p>
    <w:p w:rsidR="006E259B" w:rsidRPr="00435257" w:rsidRDefault="006E259B" w:rsidP="006E259B">
      <w:pPr>
        <w:jc w:val="center"/>
        <w:rPr>
          <w:rFonts w:cs="Arial"/>
          <w:b/>
          <w:bCs/>
          <w:szCs w:val="24"/>
        </w:rPr>
      </w:pPr>
    </w:p>
    <w:p w:rsidR="006E259B" w:rsidRPr="00435257" w:rsidRDefault="006E259B" w:rsidP="006E259B">
      <w:pPr>
        <w:jc w:val="center"/>
        <w:rPr>
          <w:rFonts w:cs="Arial"/>
          <w:b/>
          <w:bCs/>
          <w:szCs w:val="24"/>
        </w:rPr>
      </w:pPr>
    </w:p>
    <w:p w:rsidR="006E259B" w:rsidRPr="00435257" w:rsidRDefault="006E259B" w:rsidP="006E259B">
      <w:pPr>
        <w:jc w:val="center"/>
        <w:rPr>
          <w:rFonts w:cs="Arial"/>
          <w:b/>
          <w:bCs/>
          <w:szCs w:val="24"/>
        </w:rPr>
      </w:pPr>
    </w:p>
    <w:p w:rsidR="006E259B" w:rsidRPr="00435257" w:rsidRDefault="006E259B" w:rsidP="006E259B">
      <w:pPr>
        <w:jc w:val="center"/>
        <w:rPr>
          <w:rFonts w:cs="Arial"/>
          <w:b/>
          <w:bCs/>
          <w:szCs w:val="24"/>
        </w:rPr>
      </w:pPr>
    </w:p>
    <w:p w:rsidR="006E259B" w:rsidRDefault="006E259B" w:rsidP="006E259B">
      <w:pPr>
        <w:jc w:val="center"/>
        <w:rPr>
          <w:rFonts w:cs="Arial"/>
          <w:b/>
          <w:bCs/>
          <w:szCs w:val="24"/>
        </w:rPr>
      </w:pPr>
    </w:p>
    <w:p w:rsidR="00D35801" w:rsidRDefault="00D35801" w:rsidP="006E259B">
      <w:pPr>
        <w:jc w:val="center"/>
        <w:rPr>
          <w:rFonts w:cs="Arial"/>
          <w:b/>
          <w:bCs/>
          <w:szCs w:val="24"/>
        </w:rPr>
      </w:pPr>
    </w:p>
    <w:p w:rsidR="004535A2" w:rsidRDefault="004535A2" w:rsidP="006E259B">
      <w:pPr>
        <w:jc w:val="center"/>
        <w:rPr>
          <w:rFonts w:cs="Arial"/>
          <w:b/>
          <w:bCs/>
          <w:szCs w:val="24"/>
        </w:rPr>
      </w:pPr>
    </w:p>
    <w:p w:rsidR="006E259B" w:rsidRPr="00435257" w:rsidRDefault="006E259B" w:rsidP="00450BB6">
      <w:pPr>
        <w:rPr>
          <w:rFonts w:cs="Arial"/>
          <w:b/>
          <w:bCs/>
          <w:szCs w:val="24"/>
        </w:rPr>
      </w:pPr>
    </w:p>
    <w:p w:rsidR="00F57FEC" w:rsidRPr="00435257" w:rsidRDefault="00F57FEC" w:rsidP="006E259B">
      <w:pPr>
        <w:jc w:val="center"/>
        <w:rPr>
          <w:rFonts w:cs="Arial"/>
          <w:b/>
          <w:bCs/>
          <w:szCs w:val="24"/>
        </w:rPr>
      </w:pPr>
      <w:r w:rsidRPr="00435257">
        <w:rPr>
          <w:rFonts w:cs="Arial"/>
          <w:b/>
          <w:bCs/>
          <w:szCs w:val="24"/>
        </w:rPr>
        <w:lastRenderedPageBreak/>
        <w:t>ARTICULADO</w:t>
      </w:r>
    </w:p>
    <w:p w:rsidR="00F57FEC" w:rsidRPr="00435257" w:rsidRDefault="00F57FEC" w:rsidP="00996F42">
      <w:pPr>
        <w:jc w:val="center"/>
        <w:rPr>
          <w:rFonts w:cs="Arial"/>
          <w:b/>
          <w:szCs w:val="24"/>
        </w:rPr>
      </w:pPr>
    </w:p>
    <w:p w:rsidR="00F57FEC" w:rsidRPr="00450BB6" w:rsidRDefault="00F57FEC" w:rsidP="00450BB6">
      <w:pPr>
        <w:spacing w:after="240"/>
        <w:jc w:val="center"/>
        <w:rPr>
          <w:rFonts w:cs="Arial"/>
          <w:b/>
          <w:color w:val="000000" w:themeColor="text1"/>
          <w:szCs w:val="24"/>
        </w:rPr>
      </w:pPr>
      <w:r w:rsidRPr="00435257">
        <w:rPr>
          <w:rFonts w:cs="Arial"/>
          <w:b/>
          <w:szCs w:val="24"/>
        </w:rPr>
        <w:t xml:space="preserve"> “</w:t>
      </w:r>
      <w:r w:rsidR="007E4909" w:rsidRPr="00DD3997">
        <w:rPr>
          <w:b/>
          <w:bCs/>
          <w:iCs/>
          <w:sz w:val="23"/>
          <w:szCs w:val="23"/>
        </w:rPr>
        <w:t>POR MEDIO DEL CUAL SE CREA Y SE ADOPTA EL PROGRAMA DE INCENTIVOS PARA LA CONSTRUCCIÓN E INSTALACIÓN DE ELECTROLINERAS EN EL DISTRITO CAPITAL”</w:t>
      </w:r>
    </w:p>
    <w:p w:rsidR="00F57FEC" w:rsidRPr="00435257" w:rsidRDefault="00F57FEC" w:rsidP="00996F42">
      <w:pPr>
        <w:jc w:val="center"/>
        <w:rPr>
          <w:rFonts w:cs="Arial"/>
          <w:b/>
          <w:szCs w:val="24"/>
        </w:rPr>
      </w:pPr>
      <w:r w:rsidRPr="00435257">
        <w:rPr>
          <w:rFonts w:cs="Arial"/>
          <w:b/>
          <w:szCs w:val="24"/>
        </w:rPr>
        <w:t xml:space="preserve">EL CONCEJO DE BOGOTÁ D.C., </w:t>
      </w:r>
    </w:p>
    <w:p w:rsidR="00F57FEC" w:rsidRPr="00435257" w:rsidRDefault="00F57FEC" w:rsidP="00996F42">
      <w:pPr>
        <w:jc w:val="center"/>
        <w:rPr>
          <w:rFonts w:cs="Arial"/>
          <w:i/>
          <w:szCs w:val="24"/>
        </w:rPr>
      </w:pPr>
    </w:p>
    <w:p w:rsidR="00F57FEC" w:rsidRPr="00435257" w:rsidRDefault="00F57FEC" w:rsidP="00996F42">
      <w:pPr>
        <w:jc w:val="center"/>
        <w:rPr>
          <w:rFonts w:cs="Arial"/>
          <w:i/>
          <w:szCs w:val="24"/>
        </w:rPr>
      </w:pPr>
      <w:r w:rsidRPr="00435257">
        <w:rPr>
          <w:rFonts w:cs="Arial"/>
          <w:szCs w:val="24"/>
        </w:rPr>
        <w:t>En uso de sus facultades constitucionales y legales, en especial las conferidas por el numeral 1, 23 y 25 del artículo 12 del Decreto Ley 1421 de 1993,</w:t>
      </w:r>
    </w:p>
    <w:p w:rsidR="00F57FEC" w:rsidRPr="00435257" w:rsidRDefault="00F57FEC" w:rsidP="00996F42">
      <w:pPr>
        <w:spacing w:before="240" w:after="240"/>
        <w:jc w:val="center"/>
        <w:rPr>
          <w:rFonts w:cs="Arial"/>
          <w:szCs w:val="24"/>
        </w:rPr>
      </w:pPr>
      <w:r w:rsidRPr="00435257">
        <w:rPr>
          <w:rFonts w:cs="Arial"/>
          <w:szCs w:val="24"/>
        </w:rPr>
        <w:t xml:space="preserve">   </w:t>
      </w:r>
      <w:r w:rsidRPr="00435257">
        <w:rPr>
          <w:rFonts w:cs="Arial"/>
          <w:b/>
          <w:szCs w:val="24"/>
        </w:rPr>
        <w:t xml:space="preserve"> ACUERDA:</w:t>
      </w:r>
    </w:p>
    <w:p w:rsidR="00F57FEC" w:rsidRPr="00435257" w:rsidRDefault="003C6179" w:rsidP="00996F42">
      <w:pPr>
        <w:jc w:val="both"/>
        <w:rPr>
          <w:rFonts w:cs="Arial"/>
          <w:szCs w:val="24"/>
        </w:rPr>
      </w:pPr>
      <w:r w:rsidRPr="00435257">
        <w:rPr>
          <w:rFonts w:cs="Arial"/>
          <w:b/>
          <w:szCs w:val="24"/>
          <w:highlight w:val="white"/>
        </w:rPr>
        <w:t>ARTÍCULO</w:t>
      </w:r>
      <w:r w:rsidRPr="00435257">
        <w:rPr>
          <w:rFonts w:cs="Arial"/>
          <w:szCs w:val="24"/>
          <w:highlight w:val="white"/>
        </w:rPr>
        <w:t xml:space="preserve"> </w:t>
      </w:r>
      <w:r w:rsidRPr="00435257">
        <w:rPr>
          <w:rFonts w:cs="Arial"/>
          <w:b/>
          <w:szCs w:val="24"/>
          <w:highlight w:val="white"/>
        </w:rPr>
        <w:t>1.</w:t>
      </w:r>
      <w:r w:rsidRPr="00435257">
        <w:rPr>
          <w:rFonts w:cs="Arial"/>
          <w:szCs w:val="24"/>
          <w:highlight w:val="white"/>
        </w:rPr>
        <w:t xml:space="preserve"> </w:t>
      </w:r>
      <w:r w:rsidRPr="00435257">
        <w:rPr>
          <w:rFonts w:cs="Arial"/>
          <w:b/>
          <w:szCs w:val="24"/>
          <w:highlight w:val="white"/>
        </w:rPr>
        <w:t>OBJETO</w:t>
      </w:r>
      <w:r w:rsidR="00F57FEC" w:rsidRPr="00435257">
        <w:rPr>
          <w:rFonts w:cs="Arial"/>
          <w:b/>
          <w:szCs w:val="24"/>
          <w:highlight w:val="white"/>
        </w:rPr>
        <w:t>.</w:t>
      </w:r>
      <w:r w:rsidR="007E4909" w:rsidRPr="007E4909">
        <w:rPr>
          <w:rFonts w:cs="Arial"/>
          <w:b/>
          <w:color w:val="000000" w:themeColor="text1"/>
          <w:szCs w:val="24"/>
          <w:highlight w:val="white"/>
        </w:rPr>
        <w:t xml:space="preserve"> </w:t>
      </w:r>
      <w:r w:rsidR="007E4909">
        <w:rPr>
          <w:sz w:val="23"/>
          <w:szCs w:val="23"/>
        </w:rPr>
        <w:t>El presente Acuerdo tiene por objeto crear y adoptar el programa de incentivos para la construcción e instalación de electrolineras en el Distrito Capital.</w:t>
      </w:r>
    </w:p>
    <w:p w:rsidR="00F57FEC" w:rsidRPr="00435257" w:rsidRDefault="00F57FEC" w:rsidP="00996F42">
      <w:pPr>
        <w:jc w:val="both"/>
        <w:rPr>
          <w:rFonts w:cs="Arial"/>
          <w:szCs w:val="24"/>
        </w:rPr>
      </w:pPr>
    </w:p>
    <w:p w:rsidR="00BA768F" w:rsidRPr="00450BB6" w:rsidRDefault="003C6179" w:rsidP="00BA768F">
      <w:pPr>
        <w:jc w:val="both"/>
        <w:rPr>
          <w:bCs/>
        </w:rPr>
      </w:pPr>
      <w:r w:rsidRPr="00450BB6">
        <w:rPr>
          <w:rFonts w:cs="Arial"/>
          <w:b/>
          <w:szCs w:val="24"/>
        </w:rPr>
        <w:t>ARTÍCULO</w:t>
      </w:r>
      <w:r w:rsidRPr="00450BB6">
        <w:rPr>
          <w:rFonts w:cs="Arial"/>
          <w:szCs w:val="24"/>
        </w:rPr>
        <w:t xml:space="preserve"> </w:t>
      </w:r>
      <w:r w:rsidRPr="00450BB6">
        <w:rPr>
          <w:rFonts w:cs="Arial"/>
          <w:b/>
          <w:szCs w:val="24"/>
        </w:rPr>
        <w:t>2.</w:t>
      </w:r>
      <w:r w:rsidRPr="00450BB6">
        <w:rPr>
          <w:rFonts w:cs="Arial"/>
          <w:szCs w:val="24"/>
        </w:rPr>
        <w:t xml:space="preserve"> </w:t>
      </w:r>
      <w:r w:rsidRPr="00450BB6">
        <w:rPr>
          <w:b/>
          <w:color w:val="000000" w:themeColor="text1"/>
        </w:rPr>
        <w:t xml:space="preserve">ESTRATEGIAS </w:t>
      </w:r>
      <w:r w:rsidR="007E4909" w:rsidRPr="00450BB6">
        <w:rPr>
          <w:sz w:val="23"/>
          <w:szCs w:val="23"/>
        </w:rPr>
        <w:t>La Administración Distrital en cabeza de la Secretaría Distrital de Desarrollo Económico o quien le corresponda promoverá las estrategias financieras</w:t>
      </w:r>
      <w:r w:rsidR="00BA768F" w:rsidRPr="00450BB6">
        <w:rPr>
          <w:sz w:val="23"/>
          <w:szCs w:val="23"/>
        </w:rPr>
        <w:t xml:space="preserve"> y alianzas</w:t>
      </w:r>
      <w:r w:rsidR="007E4909" w:rsidRPr="00450BB6">
        <w:rPr>
          <w:sz w:val="23"/>
          <w:szCs w:val="23"/>
        </w:rPr>
        <w:t xml:space="preserve"> </w:t>
      </w:r>
      <w:r w:rsidR="007E4909" w:rsidRPr="00450BB6">
        <w:rPr>
          <w:strike/>
          <w:sz w:val="23"/>
          <w:szCs w:val="23"/>
        </w:rPr>
        <w:t>la creación de un fondo que permita</w:t>
      </w:r>
      <w:r w:rsidR="007E4909" w:rsidRPr="00450BB6">
        <w:rPr>
          <w:sz w:val="23"/>
          <w:szCs w:val="23"/>
        </w:rPr>
        <w:t xml:space="preserve"> </w:t>
      </w:r>
      <w:r w:rsidR="007E4909" w:rsidRPr="00450BB6">
        <w:rPr>
          <w:color w:val="333333"/>
          <w:shd w:val="clear" w:color="auto" w:fill="FFFFFF"/>
        </w:rPr>
        <w:t xml:space="preserve">que permitan fortalecer y ampliar </w:t>
      </w:r>
      <w:r w:rsidR="007E4909" w:rsidRPr="00450BB6">
        <w:rPr>
          <w:bCs/>
        </w:rPr>
        <w:t>la infraestructura de carga de las electrolineras públicas de los vehículos de bajas o cero emisiones</w:t>
      </w:r>
      <w:r w:rsidR="00BA768F" w:rsidRPr="00450BB6">
        <w:rPr>
          <w:bCs/>
        </w:rPr>
        <w:t xml:space="preserve"> en la ciudad.</w:t>
      </w:r>
      <w:r w:rsidR="007E4909" w:rsidRPr="00450BB6">
        <w:rPr>
          <w:bCs/>
        </w:rPr>
        <w:t xml:space="preserve">  </w:t>
      </w:r>
    </w:p>
    <w:p w:rsidR="00BA768F" w:rsidRPr="00450BB6" w:rsidRDefault="00BA768F" w:rsidP="00BA768F">
      <w:pPr>
        <w:jc w:val="both"/>
        <w:rPr>
          <w:rFonts w:cs="Arial"/>
          <w:color w:val="000000" w:themeColor="text1"/>
          <w:szCs w:val="24"/>
        </w:rPr>
      </w:pPr>
      <w:r w:rsidRPr="00450BB6">
        <w:rPr>
          <w:rFonts w:cs="Arial"/>
          <w:b/>
          <w:color w:val="000000" w:themeColor="text1"/>
          <w:szCs w:val="24"/>
        </w:rPr>
        <w:t xml:space="preserve"> </w:t>
      </w:r>
    </w:p>
    <w:p w:rsidR="00BA768F" w:rsidRPr="00450BB6" w:rsidRDefault="003C6179" w:rsidP="00BA768F">
      <w:pPr>
        <w:pStyle w:val="Default"/>
        <w:jc w:val="both"/>
        <w:rPr>
          <w:sz w:val="23"/>
          <w:szCs w:val="23"/>
        </w:rPr>
      </w:pPr>
      <w:r w:rsidRPr="00450BB6">
        <w:rPr>
          <w:b/>
          <w:bCs/>
          <w:sz w:val="23"/>
          <w:szCs w:val="23"/>
        </w:rPr>
        <w:t xml:space="preserve">ARTÍCULO 3. EXENCIONES </w:t>
      </w:r>
      <w:r w:rsidR="00BA768F" w:rsidRPr="00450BB6">
        <w:rPr>
          <w:sz w:val="23"/>
          <w:szCs w:val="23"/>
        </w:rPr>
        <w:t xml:space="preserve">La Administración Distrital creará el programa de exenciones fiscales para empresas que inviertan en construcción, instalación y operación de electrolineras en la ciudad para servicio público, siempre y cuando no se afecte el Marco Fiscal a Mediano Plazo. </w:t>
      </w:r>
    </w:p>
    <w:p w:rsidR="00BA768F" w:rsidRPr="00450BB6" w:rsidRDefault="00BA768F" w:rsidP="00BA768F">
      <w:pPr>
        <w:tabs>
          <w:tab w:val="center" w:pos="2099"/>
        </w:tabs>
        <w:jc w:val="both"/>
        <w:rPr>
          <w:b/>
          <w:bCs/>
          <w:sz w:val="23"/>
          <w:szCs w:val="23"/>
        </w:rPr>
      </w:pPr>
    </w:p>
    <w:p w:rsidR="00BA768F" w:rsidRPr="00450BB6" w:rsidRDefault="003C6179" w:rsidP="00BA768F">
      <w:pPr>
        <w:tabs>
          <w:tab w:val="center" w:pos="2099"/>
        </w:tabs>
        <w:jc w:val="both"/>
        <w:rPr>
          <w:rFonts w:cs="Arial"/>
          <w:szCs w:val="24"/>
        </w:rPr>
      </w:pPr>
      <w:r w:rsidRPr="00450BB6">
        <w:rPr>
          <w:b/>
          <w:bCs/>
          <w:sz w:val="23"/>
          <w:szCs w:val="23"/>
        </w:rPr>
        <w:t>PARÁGRAFO</w:t>
      </w:r>
      <w:r w:rsidR="00BA768F" w:rsidRPr="00450BB6">
        <w:rPr>
          <w:b/>
          <w:bCs/>
          <w:sz w:val="23"/>
          <w:szCs w:val="23"/>
        </w:rPr>
        <w:t xml:space="preserve">. </w:t>
      </w:r>
      <w:r w:rsidR="00BA768F" w:rsidRPr="00450BB6">
        <w:rPr>
          <w:sz w:val="23"/>
          <w:szCs w:val="23"/>
        </w:rPr>
        <w:t>La creación e implementación del programa estará en cabeza de la</w:t>
      </w:r>
      <w:r w:rsidR="00BA768F" w:rsidRPr="00450BB6">
        <w:rPr>
          <w:rFonts w:cs="Arial"/>
          <w:szCs w:val="24"/>
        </w:rPr>
        <w:t xml:space="preserve"> </w:t>
      </w:r>
      <w:r w:rsidR="00BA768F" w:rsidRPr="00450BB6">
        <w:rPr>
          <w:sz w:val="23"/>
          <w:szCs w:val="23"/>
        </w:rPr>
        <w:t>Secretaría Distrital de Hacienda, quien tendrá autonomía para determinar la clase de exenciones y el periodo en que se harán efectivas.</w:t>
      </w:r>
    </w:p>
    <w:p w:rsidR="00F57FEC" w:rsidRPr="00450BB6" w:rsidRDefault="00F57FEC" w:rsidP="00996F42">
      <w:pPr>
        <w:jc w:val="both"/>
        <w:rPr>
          <w:rFonts w:cs="Arial"/>
          <w:szCs w:val="24"/>
        </w:rPr>
      </w:pPr>
      <w:r w:rsidRPr="00450BB6">
        <w:rPr>
          <w:rFonts w:cs="Arial"/>
          <w:b/>
          <w:szCs w:val="24"/>
        </w:rPr>
        <w:t xml:space="preserve"> </w:t>
      </w:r>
    </w:p>
    <w:p w:rsidR="00F57FEC" w:rsidRPr="00450BB6" w:rsidRDefault="00F57FEC" w:rsidP="00996F42">
      <w:pPr>
        <w:rPr>
          <w:rFonts w:cs="Arial"/>
          <w:szCs w:val="24"/>
        </w:rPr>
      </w:pPr>
    </w:p>
    <w:p w:rsidR="00BA768F" w:rsidRDefault="003C6179" w:rsidP="00BA768F">
      <w:pPr>
        <w:pStyle w:val="Default"/>
        <w:jc w:val="both"/>
        <w:rPr>
          <w:b/>
          <w:highlight w:val="white"/>
        </w:rPr>
      </w:pPr>
      <w:r w:rsidRPr="00450BB6">
        <w:rPr>
          <w:b/>
          <w:color w:val="000000" w:themeColor="text1"/>
        </w:rPr>
        <w:t xml:space="preserve">ARTÍCULO 4. </w:t>
      </w:r>
      <w:r w:rsidRPr="00450BB6">
        <w:rPr>
          <w:b/>
          <w:bCs/>
          <w:sz w:val="23"/>
          <w:szCs w:val="23"/>
        </w:rPr>
        <w:t xml:space="preserve"> </w:t>
      </w:r>
      <w:r w:rsidR="00BA768F" w:rsidRPr="00450BB6">
        <w:rPr>
          <w:b/>
          <w:bCs/>
          <w:sz w:val="23"/>
          <w:szCs w:val="23"/>
        </w:rPr>
        <w:t xml:space="preserve">PROGRAMAS </w:t>
      </w:r>
      <w:r w:rsidR="00BA768F" w:rsidRPr="00450BB6">
        <w:rPr>
          <w:sz w:val="23"/>
          <w:szCs w:val="23"/>
        </w:rPr>
        <w:t>La Administración Distrital propenderá por crear el programa de simplificación de trámites</w:t>
      </w:r>
      <w:r w:rsidR="00BA768F">
        <w:rPr>
          <w:sz w:val="23"/>
          <w:szCs w:val="23"/>
        </w:rPr>
        <w:t xml:space="preserve"> administrativos para agilizar el procedimiento para la obtención de permisos de construcción y otras licencias necesarias para la instalación de electrolineras para servicio público en la ciudad.</w:t>
      </w:r>
    </w:p>
    <w:p w:rsidR="00B60065" w:rsidRPr="00435257" w:rsidRDefault="00B60065" w:rsidP="00996F42">
      <w:pPr>
        <w:shd w:val="clear" w:color="auto" w:fill="FFFFFF"/>
        <w:jc w:val="both"/>
        <w:rPr>
          <w:rFonts w:cs="Arial"/>
          <w:b/>
          <w:szCs w:val="24"/>
        </w:rPr>
      </w:pPr>
    </w:p>
    <w:p w:rsidR="00F57FEC" w:rsidRPr="00435257" w:rsidRDefault="003C6179" w:rsidP="00996F42">
      <w:pPr>
        <w:shd w:val="clear" w:color="auto" w:fill="FFFFFF"/>
        <w:jc w:val="both"/>
        <w:rPr>
          <w:rFonts w:cs="Arial"/>
          <w:szCs w:val="24"/>
        </w:rPr>
      </w:pPr>
      <w:r w:rsidRPr="00435257">
        <w:rPr>
          <w:rFonts w:cs="Arial"/>
          <w:b/>
          <w:szCs w:val="24"/>
        </w:rPr>
        <w:t>ARTÍCULO</w:t>
      </w:r>
      <w:r w:rsidRPr="00435257">
        <w:rPr>
          <w:rFonts w:cs="Arial"/>
          <w:szCs w:val="24"/>
        </w:rPr>
        <w:t xml:space="preserve"> </w:t>
      </w:r>
      <w:r>
        <w:rPr>
          <w:rFonts w:cs="Arial"/>
          <w:b/>
          <w:szCs w:val="24"/>
        </w:rPr>
        <w:t>5</w:t>
      </w:r>
      <w:r w:rsidRPr="00435257">
        <w:rPr>
          <w:rFonts w:cs="Arial"/>
          <w:b/>
          <w:szCs w:val="24"/>
        </w:rPr>
        <w:t>.</w:t>
      </w:r>
      <w:r w:rsidRPr="00435257">
        <w:rPr>
          <w:rFonts w:cs="Arial"/>
          <w:szCs w:val="24"/>
        </w:rPr>
        <w:t xml:space="preserve">  </w:t>
      </w:r>
      <w:r w:rsidRPr="00435257">
        <w:rPr>
          <w:rFonts w:cs="Arial"/>
          <w:b/>
          <w:szCs w:val="24"/>
        </w:rPr>
        <w:t>VIGENCIA</w:t>
      </w:r>
      <w:r w:rsidR="00F57FEC" w:rsidRPr="00435257">
        <w:rPr>
          <w:rFonts w:cs="Arial"/>
          <w:b/>
          <w:szCs w:val="24"/>
        </w:rPr>
        <w:t xml:space="preserve">. </w:t>
      </w:r>
      <w:r w:rsidR="00F57FEC" w:rsidRPr="00435257">
        <w:rPr>
          <w:rFonts w:cs="Arial"/>
          <w:szCs w:val="24"/>
        </w:rPr>
        <w:t xml:space="preserve">El presente Acuerdo rige a partir de la fecha de su </w:t>
      </w:r>
      <w:hyperlink r:id="rId16">
        <w:r w:rsidR="00F57FEC" w:rsidRPr="00435257">
          <w:rPr>
            <w:rFonts w:cs="Arial"/>
            <w:szCs w:val="24"/>
          </w:rPr>
          <w:t>publicación</w:t>
        </w:r>
      </w:hyperlink>
      <w:r w:rsidR="00F57FEC" w:rsidRPr="00435257">
        <w:rPr>
          <w:rFonts w:cs="Arial"/>
          <w:szCs w:val="24"/>
        </w:rPr>
        <w:t>.</w:t>
      </w:r>
    </w:p>
    <w:p w:rsidR="002D6595" w:rsidRDefault="002D6595" w:rsidP="00450BB6">
      <w:pPr>
        <w:shd w:val="clear" w:color="auto" w:fill="FFFFFF"/>
        <w:jc w:val="center"/>
        <w:rPr>
          <w:rFonts w:cs="Arial"/>
          <w:b/>
          <w:szCs w:val="24"/>
        </w:rPr>
      </w:pPr>
    </w:p>
    <w:p w:rsidR="00F57FEC" w:rsidRPr="00450BB6" w:rsidRDefault="00F57FEC" w:rsidP="00450BB6">
      <w:pPr>
        <w:shd w:val="clear" w:color="auto" w:fill="FFFFFF"/>
        <w:jc w:val="center"/>
        <w:rPr>
          <w:rFonts w:cs="Arial"/>
          <w:b/>
          <w:szCs w:val="24"/>
        </w:rPr>
      </w:pPr>
      <w:r w:rsidRPr="00435257">
        <w:rPr>
          <w:rFonts w:cs="Arial"/>
          <w:b/>
          <w:szCs w:val="24"/>
        </w:rPr>
        <w:t>PUBLÍQUESE Y CÚMPLASE.</w:t>
      </w:r>
    </w:p>
    <w:p w:rsidR="00ED6D9A" w:rsidRPr="00435257" w:rsidRDefault="00CF7048" w:rsidP="006E259B">
      <w:pPr>
        <w:jc w:val="center"/>
        <w:rPr>
          <w:rFonts w:cs="Arial"/>
          <w:b/>
          <w:bCs/>
          <w:szCs w:val="24"/>
        </w:rPr>
      </w:pPr>
      <w:r w:rsidRPr="00435257">
        <w:rPr>
          <w:rFonts w:cs="Arial"/>
          <w:b/>
          <w:bCs/>
          <w:szCs w:val="24"/>
        </w:rPr>
        <w:lastRenderedPageBreak/>
        <w:t>REFERENCIAS</w:t>
      </w:r>
      <w:r>
        <w:rPr>
          <w:rFonts w:cs="Arial"/>
          <w:b/>
          <w:bCs/>
          <w:szCs w:val="24"/>
        </w:rPr>
        <w:t xml:space="preserve"> BIBLIOGRÁFICAS </w:t>
      </w:r>
    </w:p>
    <w:p w:rsidR="006E259B" w:rsidRPr="00435257" w:rsidRDefault="006E259B" w:rsidP="006E259B">
      <w:pPr>
        <w:jc w:val="center"/>
        <w:rPr>
          <w:rFonts w:cs="Arial"/>
          <w:b/>
          <w:bCs/>
          <w:szCs w:val="24"/>
        </w:rPr>
      </w:pP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Autor del Proyecto 069 del 2025</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https://www.ecologiaverde.com/que-contamina-mas-el-diesel-o-la-gasolina-3174.html</w:t>
      </w:r>
    </w:p>
    <w:p w:rsidR="00DB3753" w:rsidRPr="00BC6D6A" w:rsidRDefault="00DB3753" w:rsidP="00C64C1B">
      <w:pPr>
        <w:pStyle w:val="Default"/>
        <w:numPr>
          <w:ilvl w:val="0"/>
          <w:numId w:val="29"/>
        </w:numPr>
        <w:rPr>
          <w:color w:val="000000" w:themeColor="text1"/>
        </w:rPr>
      </w:pPr>
      <w:r w:rsidRPr="00BC6D6A">
        <w:rPr>
          <w:color w:val="000000" w:themeColor="text1"/>
        </w:rPr>
        <w:t xml:space="preserve">IDEA (2012) El vehículo eléctrico para flotas. Recuperado de https://www.idae.es/uploads/documentos/documentos_12144_G003_VE_para_flotas_2012_f3176e30.pdf </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https://www.bancomundial.org/es/news/feature/2022/11/17/electric-vehicles-an-economic-and-environmental-win-for-developing-countries</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https://es.statista.com/grafico/32696/objetivos-para-la-eliminacion-de-la-venta-de-autos-nuevos-con-motor-de-combustion-interna/</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https://es.statista.com/grafico/32696/objetivos-para-la-eliminacion-de-la-venta-de-autos-nuevos-con-motor-de-combustion-interna/</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https://www.nodal.am/2024/08/chile-se-convierte-en-el-primer-pais-sudamericano-que-pone-como-objetivo-dejar-de-vender-autos</w:t>
      </w:r>
    </w:p>
    <w:p w:rsidR="00DB3753" w:rsidRPr="00725836" w:rsidRDefault="00DB3753" w:rsidP="003249A3">
      <w:pPr>
        <w:pStyle w:val="Textonotapie"/>
        <w:numPr>
          <w:ilvl w:val="0"/>
          <w:numId w:val="34"/>
        </w:numPr>
        <w:jc w:val="both"/>
        <w:rPr>
          <w:rFonts w:cs="Arial"/>
          <w:color w:val="000000" w:themeColor="text1"/>
          <w:sz w:val="24"/>
          <w:szCs w:val="24"/>
        </w:rPr>
      </w:pPr>
      <w:r w:rsidRPr="00725836">
        <w:rPr>
          <w:rFonts w:cs="Arial"/>
          <w:color w:val="000000" w:themeColor="text1"/>
          <w:sz w:val="24"/>
          <w:szCs w:val="24"/>
        </w:rPr>
        <w:t>https://www.larepublica.co/economia/entrevista-con-la-secretaria-de-movilidad-de-bogota-deyanira-avila-sobre-trafico-3692049</w:t>
      </w:r>
    </w:p>
    <w:p w:rsidR="00DB3753" w:rsidRPr="00BC6D6A" w:rsidRDefault="00DB3753" w:rsidP="008815EE">
      <w:pPr>
        <w:pStyle w:val="Textonotapie"/>
        <w:numPr>
          <w:ilvl w:val="0"/>
          <w:numId w:val="34"/>
        </w:numPr>
        <w:jc w:val="both"/>
        <w:rPr>
          <w:rFonts w:cs="Arial"/>
          <w:color w:val="000000" w:themeColor="text1"/>
          <w:sz w:val="24"/>
          <w:szCs w:val="24"/>
        </w:rPr>
      </w:pPr>
      <w:r w:rsidRPr="00BC6D6A">
        <w:rPr>
          <w:rFonts w:cs="Arial"/>
          <w:color w:val="000000" w:themeColor="text1"/>
          <w:sz w:val="24"/>
          <w:szCs w:val="24"/>
        </w:rPr>
        <w:t>https://www.infobae.com/colombia/2025/01/10/boom-de-autos-verdes-en-colombia-ventas-de-vehiculos-electricos-e-hibridos-se-dispararon-en-2024/</w:t>
      </w:r>
    </w:p>
    <w:p w:rsidR="00DB3753" w:rsidRPr="00BC6D6A" w:rsidRDefault="00DB3753" w:rsidP="008815EE">
      <w:pPr>
        <w:pStyle w:val="Textonotapie"/>
        <w:numPr>
          <w:ilvl w:val="0"/>
          <w:numId w:val="34"/>
        </w:numPr>
        <w:jc w:val="both"/>
        <w:rPr>
          <w:rFonts w:cs="Arial"/>
          <w:color w:val="000000" w:themeColor="text1"/>
          <w:sz w:val="24"/>
          <w:szCs w:val="24"/>
        </w:rPr>
      </w:pPr>
      <w:r w:rsidRPr="00BC6D6A">
        <w:rPr>
          <w:rFonts w:cs="Arial"/>
          <w:color w:val="000000" w:themeColor="text1"/>
          <w:sz w:val="24"/>
          <w:szCs w:val="24"/>
        </w:rPr>
        <w:t>https://www.infobae.com/colombia/2025/01/10/boom-de-autos-verdes-en-colombia-ventas-de-vehiculos-electricos-e-hibridos-se-dispararon-en-2024/</w:t>
      </w:r>
    </w:p>
    <w:p w:rsidR="00DB3753" w:rsidRPr="00BC6D6A" w:rsidRDefault="00DB3753" w:rsidP="008815EE">
      <w:pPr>
        <w:pStyle w:val="Textonotapie"/>
        <w:numPr>
          <w:ilvl w:val="0"/>
          <w:numId w:val="34"/>
        </w:numPr>
        <w:jc w:val="both"/>
        <w:rPr>
          <w:rFonts w:cs="Arial"/>
          <w:color w:val="000000" w:themeColor="text1"/>
          <w:sz w:val="24"/>
          <w:szCs w:val="24"/>
        </w:rPr>
      </w:pPr>
      <w:r w:rsidRPr="00BC6D6A">
        <w:rPr>
          <w:rFonts w:cs="Arial"/>
          <w:color w:val="000000" w:themeColor="text1"/>
          <w:sz w:val="24"/>
          <w:szCs w:val="24"/>
        </w:rPr>
        <w:t>https://www.infobae.com/colombia/2025/01/10/boom-de-autos-verdes-en-colombia-ventas-de-vehiculos-electricos-e-hibridos-se-dispararon-en-2024/</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https://america-retail.com/secciones/innovacion/innovacion-en-la-movilidad-el-futuro-de-los-vehiculos-hibridos-y-electricos/</w:t>
      </w:r>
    </w:p>
    <w:p w:rsidR="00DB3753" w:rsidRPr="00BC6D6A" w:rsidRDefault="00DB3753" w:rsidP="008815EE">
      <w:pPr>
        <w:pStyle w:val="Textonotapie"/>
        <w:numPr>
          <w:ilvl w:val="0"/>
          <w:numId w:val="34"/>
        </w:numPr>
        <w:rPr>
          <w:rFonts w:cs="Arial"/>
          <w:color w:val="000000" w:themeColor="text1"/>
          <w:sz w:val="24"/>
          <w:szCs w:val="24"/>
        </w:rPr>
      </w:pPr>
      <w:r w:rsidRPr="00BC6D6A">
        <w:rPr>
          <w:rFonts w:cs="Arial"/>
          <w:color w:val="000000" w:themeColor="text1"/>
          <w:sz w:val="24"/>
          <w:szCs w:val="24"/>
        </w:rPr>
        <w:t>https://america-retail.com/secciones/innovacion/innovacion-en-la-movilidad-el-futuro-de-los-vehiculos-hibridos-y-electricos/</w:t>
      </w:r>
    </w:p>
    <w:p w:rsidR="00BC6D6A" w:rsidRPr="00BC6D6A" w:rsidRDefault="006468D0" w:rsidP="00BC6D6A">
      <w:pPr>
        <w:pStyle w:val="Textonotapie"/>
        <w:numPr>
          <w:ilvl w:val="0"/>
          <w:numId w:val="34"/>
        </w:numPr>
        <w:rPr>
          <w:rFonts w:cs="Arial"/>
          <w:color w:val="000000" w:themeColor="text1"/>
          <w:sz w:val="24"/>
          <w:szCs w:val="24"/>
        </w:rPr>
      </w:pPr>
      <w:hyperlink r:id="rId17" w:history="1">
        <w:r w:rsidR="00BC6D6A" w:rsidRPr="00BC6D6A">
          <w:rPr>
            <w:rStyle w:val="Hipervnculo"/>
            <w:rFonts w:cs="Arial"/>
            <w:color w:val="000000" w:themeColor="text1"/>
            <w:sz w:val="24"/>
            <w:szCs w:val="24"/>
            <w:u w:val="none"/>
          </w:rPr>
          <w:t>https://america-retail.com/paises/colombia/transformacion-urbana-y-sostenibilidad-bogota-impulsa-el-futuro/</w:t>
        </w:r>
      </w:hyperlink>
    </w:p>
    <w:p w:rsidR="009A6ACE" w:rsidRPr="00BC6D6A" w:rsidRDefault="00DB3753" w:rsidP="00BC6D6A">
      <w:pPr>
        <w:pStyle w:val="Textonotapie"/>
        <w:numPr>
          <w:ilvl w:val="0"/>
          <w:numId w:val="34"/>
        </w:numPr>
        <w:rPr>
          <w:rFonts w:cs="Arial"/>
          <w:color w:val="000000" w:themeColor="text1"/>
          <w:sz w:val="24"/>
          <w:szCs w:val="24"/>
        </w:rPr>
      </w:pPr>
      <w:r w:rsidRPr="00BC6D6A">
        <w:rPr>
          <w:rFonts w:cs="Arial"/>
          <w:color w:val="000000" w:themeColor="text1"/>
          <w:sz w:val="24"/>
          <w:szCs w:val="24"/>
        </w:rPr>
        <w:t>https://kpnenergy.com/infraestructura-de-recarga-vehiculos-electricos/</w:t>
      </w:r>
    </w:p>
    <w:sectPr w:rsidR="009A6ACE" w:rsidRPr="00BC6D6A" w:rsidSect="00851E51">
      <w:headerReference w:type="default" r:id="rId18"/>
      <w:footerReference w:type="even" r:id="rId19"/>
      <w:footerReference w:type="default" r:id="rId20"/>
      <w:pgSz w:w="12242" w:h="15842" w:code="1"/>
      <w:pgMar w:top="1701" w:right="1701" w:bottom="1701" w:left="1701" w:header="1134"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468D0" w:rsidRDefault="006468D0">
      <w:r>
        <w:separator/>
      </w:r>
    </w:p>
  </w:endnote>
  <w:endnote w:type="continuationSeparator" w:id="0">
    <w:p w:rsidR="006468D0" w:rsidRDefault="006468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2422" w:rsidRDefault="00502422" w:rsidP="000D1C5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502422" w:rsidRDefault="00502422" w:rsidP="007341F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02422" w:rsidRDefault="00502422" w:rsidP="00DC4257">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468D0" w:rsidRDefault="006468D0">
      <w:r>
        <w:separator/>
      </w:r>
    </w:p>
  </w:footnote>
  <w:footnote w:type="continuationSeparator" w:id="0">
    <w:p w:rsidR="006468D0" w:rsidRDefault="006468D0">
      <w:r>
        <w:continuationSeparator/>
      </w:r>
    </w:p>
  </w:footnote>
  <w:footnote w:id="1">
    <w:p w:rsidR="00502422" w:rsidRDefault="00502422">
      <w:pPr>
        <w:pStyle w:val="Textonotapie"/>
      </w:pPr>
      <w:r>
        <w:rPr>
          <w:rStyle w:val="Refdenotaalpie"/>
        </w:rPr>
        <w:footnoteRef/>
      </w:r>
      <w:r>
        <w:t xml:space="preserve"> Autor del Proyecto 069 del 2025</w:t>
      </w:r>
    </w:p>
  </w:footnote>
  <w:footnote w:id="2">
    <w:p w:rsidR="00502422" w:rsidRDefault="00502422">
      <w:pPr>
        <w:pStyle w:val="Textonotapie"/>
      </w:pPr>
      <w:r>
        <w:rPr>
          <w:rStyle w:val="Refdenotaalpie"/>
        </w:rPr>
        <w:footnoteRef/>
      </w:r>
      <w:r>
        <w:t xml:space="preserve"> Ibíd. </w:t>
      </w:r>
    </w:p>
  </w:footnote>
  <w:footnote w:id="3">
    <w:p w:rsidR="00502422" w:rsidRDefault="00502422">
      <w:pPr>
        <w:pStyle w:val="Textonotapie"/>
      </w:pPr>
      <w:r>
        <w:rPr>
          <w:rStyle w:val="Refdenotaalpie"/>
        </w:rPr>
        <w:footnoteRef/>
      </w:r>
      <w:r>
        <w:t xml:space="preserve"> Ibíd. </w:t>
      </w:r>
    </w:p>
  </w:footnote>
  <w:footnote w:id="4">
    <w:p w:rsidR="00502422" w:rsidRDefault="00502422">
      <w:pPr>
        <w:pStyle w:val="Textonotapie"/>
      </w:pPr>
      <w:r>
        <w:rPr>
          <w:rStyle w:val="Refdenotaalpie"/>
        </w:rPr>
        <w:footnoteRef/>
      </w:r>
      <w:r>
        <w:t xml:space="preserve"> Autor del Proyecto 069 del 2025</w:t>
      </w:r>
    </w:p>
  </w:footnote>
  <w:footnote w:id="5">
    <w:p w:rsidR="00502422" w:rsidRDefault="00502422">
      <w:pPr>
        <w:pStyle w:val="Textonotapie"/>
      </w:pPr>
      <w:r>
        <w:rPr>
          <w:rStyle w:val="Refdenotaalpie"/>
        </w:rPr>
        <w:footnoteRef/>
      </w:r>
      <w:r>
        <w:t xml:space="preserve"> ibíd. </w:t>
      </w:r>
    </w:p>
  </w:footnote>
  <w:footnote w:id="6">
    <w:p w:rsidR="00502422" w:rsidRDefault="00502422">
      <w:pPr>
        <w:pStyle w:val="Textonotapie"/>
      </w:pPr>
      <w:r>
        <w:rPr>
          <w:rStyle w:val="Refdenotaalpie"/>
        </w:rPr>
        <w:footnoteRef/>
      </w:r>
      <w:r>
        <w:t xml:space="preserve"> ibíd. </w:t>
      </w:r>
    </w:p>
  </w:footnote>
  <w:footnote w:id="7">
    <w:p w:rsidR="00502422" w:rsidRDefault="00502422">
      <w:pPr>
        <w:pStyle w:val="Textonotapie"/>
      </w:pPr>
      <w:r>
        <w:rPr>
          <w:rStyle w:val="Refdenotaalpie"/>
        </w:rPr>
        <w:footnoteRef/>
      </w:r>
      <w:r>
        <w:t xml:space="preserve"> ibíd. </w:t>
      </w:r>
    </w:p>
  </w:footnote>
  <w:footnote w:id="8">
    <w:p w:rsidR="00502422" w:rsidRDefault="00502422">
      <w:pPr>
        <w:pStyle w:val="Textonotapie"/>
      </w:pPr>
      <w:r>
        <w:rPr>
          <w:rStyle w:val="Refdenotaalpie"/>
        </w:rPr>
        <w:footnoteRef/>
      </w:r>
      <w:r>
        <w:t xml:space="preserve"> ibíd. </w:t>
      </w:r>
    </w:p>
  </w:footnote>
  <w:footnote w:id="9">
    <w:p w:rsidR="00502422" w:rsidRDefault="00502422">
      <w:pPr>
        <w:pStyle w:val="Textonotapie"/>
      </w:pPr>
      <w:r>
        <w:rPr>
          <w:rStyle w:val="Refdenotaalpie"/>
        </w:rPr>
        <w:footnoteRef/>
      </w:r>
      <w:r>
        <w:t xml:space="preserve"> Autor del Proyecto 069 del 2025</w:t>
      </w:r>
    </w:p>
  </w:footnote>
  <w:footnote w:id="10">
    <w:p w:rsidR="00502422" w:rsidRDefault="00502422">
      <w:pPr>
        <w:pStyle w:val="Textonotapie"/>
      </w:pPr>
      <w:r>
        <w:rPr>
          <w:rStyle w:val="Refdenotaalpie"/>
        </w:rPr>
        <w:footnoteRef/>
      </w:r>
      <w:r>
        <w:t xml:space="preserve"> ibíd. </w:t>
      </w:r>
    </w:p>
  </w:footnote>
  <w:footnote w:id="11">
    <w:p w:rsidR="00502422" w:rsidRDefault="00502422">
      <w:pPr>
        <w:pStyle w:val="Textonotapie"/>
      </w:pPr>
      <w:r>
        <w:rPr>
          <w:rStyle w:val="Refdenotaalpie"/>
        </w:rPr>
        <w:footnoteRef/>
      </w:r>
      <w:r>
        <w:t xml:space="preserve"> ibíd. </w:t>
      </w:r>
    </w:p>
  </w:footnote>
  <w:footnote w:id="12">
    <w:p w:rsidR="00502422" w:rsidRDefault="00502422">
      <w:pPr>
        <w:pStyle w:val="Textonotapie"/>
      </w:pPr>
      <w:r>
        <w:rPr>
          <w:rStyle w:val="Refdenotaalpie"/>
        </w:rPr>
        <w:footnoteRef/>
      </w:r>
      <w:r>
        <w:t xml:space="preserve"> ibíd. </w:t>
      </w:r>
    </w:p>
  </w:footnote>
  <w:footnote w:id="13">
    <w:p w:rsidR="00502422" w:rsidRDefault="00502422">
      <w:pPr>
        <w:pStyle w:val="Textonotapie"/>
      </w:pPr>
      <w:r>
        <w:rPr>
          <w:rStyle w:val="Refdenotaalpie"/>
        </w:rPr>
        <w:footnoteRef/>
      </w:r>
      <w:r>
        <w:t xml:space="preserve"> ibíd.</w:t>
      </w:r>
    </w:p>
  </w:footnote>
  <w:footnote w:id="14">
    <w:p w:rsidR="00502422" w:rsidRDefault="00502422">
      <w:pPr>
        <w:pStyle w:val="Textonotapie"/>
      </w:pPr>
      <w:r>
        <w:rPr>
          <w:rStyle w:val="Refdenotaalpie"/>
        </w:rPr>
        <w:footnoteRef/>
      </w:r>
      <w:r>
        <w:t xml:space="preserve"> Autor del Proyecto 069 del 2025</w:t>
      </w:r>
    </w:p>
  </w:footnote>
  <w:footnote w:id="15">
    <w:p w:rsidR="00502422" w:rsidRDefault="00502422">
      <w:pPr>
        <w:pStyle w:val="Textonotapie"/>
      </w:pPr>
      <w:r>
        <w:rPr>
          <w:rStyle w:val="Refdenotaalpie"/>
        </w:rPr>
        <w:footnoteRef/>
      </w:r>
      <w:r>
        <w:t xml:space="preserve"> ibíd. </w:t>
      </w:r>
    </w:p>
  </w:footnote>
  <w:footnote w:id="16">
    <w:p w:rsidR="00502422" w:rsidRDefault="00502422">
      <w:pPr>
        <w:pStyle w:val="Textonotapie"/>
      </w:pPr>
      <w:r>
        <w:rPr>
          <w:rStyle w:val="Refdenotaalpie"/>
        </w:rPr>
        <w:footnoteRef/>
      </w:r>
      <w:r>
        <w:t xml:space="preserve"> ibíd. </w:t>
      </w:r>
    </w:p>
  </w:footnote>
  <w:footnote w:id="17">
    <w:p w:rsidR="00502422" w:rsidRDefault="00502422">
      <w:pPr>
        <w:pStyle w:val="Textonotapie"/>
      </w:pPr>
      <w:r>
        <w:rPr>
          <w:rStyle w:val="Refdenotaalpie"/>
        </w:rPr>
        <w:footnoteRef/>
      </w:r>
      <w:r>
        <w:t xml:space="preserve"> </w:t>
      </w:r>
    </w:p>
  </w:footnote>
  <w:footnote w:id="18">
    <w:p w:rsidR="00502422" w:rsidRDefault="00502422">
      <w:pPr>
        <w:pStyle w:val="Textonotapie"/>
      </w:pPr>
      <w:r>
        <w:rPr>
          <w:rStyle w:val="Refdenotaalpie"/>
        </w:rPr>
        <w:footnoteRef/>
      </w:r>
      <w:r>
        <w:t xml:space="preserve">  Autor del Proyecto 069 del 2025</w:t>
      </w:r>
    </w:p>
  </w:footnote>
  <w:footnote w:id="19">
    <w:p w:rsidR="00502422" w:rsidRDefault="00502422">
      <w:pPr>
        <w:pStyle w:val="Textonotapie"/>
      </w:pPr>
      <w:r>
        <w:rPr>
          <w:rStyle w:val="Refdenotaalpie"/>
        </w:rPr>
        <w:footnoteRef/>
      </w:r>
      <w:r>
        <w:t xml:space="preserve"> ibíd. </w:t>
      </w:r>
    </w:p>
  </w:footnote>
  <w:footnote w:id="20">
    <w:p w:rsidR="00502422" w:rsidRDefault="00502422" w:rsidP="00702016">
      <w:pPr>
        <w:pStyle w:val="Textonotapie"/>
      </w:pPr>
      <w:r>
        <w:rPr>
          <w:rStyle w:val="Refdenotaalpie"/>
        </w:rPr>
        <w:footnoteRef/>
      </w:r>
      <w:r>
        <w:t xml:space="preserve"> </w:t>
      </w:r>
      <w:r w:rsidRPr="00CC6D4C">
        <w:t>https://www.ecologiaverde.com/que-contamina-mas-el-diesel-o-la-gasolina-3174.html</w:t>
      </w:r>
    </w:p>
  </w:footnote>
  <w:footnote w:id="21">
    <w:p w:rsidR="00502422" w:rsidRPr="002553E0" w:rsidRDefault="00502422" w:rsidP="002553E0">
      <w:pPr>
        <w:pStyle w:val="Default"/>
        <w:rPr>
          <w:b/>
          <w:color w:val="000000" w:themeColor="text1"/>
        </w:rPr>
      </w:pPr>
      <w:r>
        <w:rPr>
          <w:rStyle w:val="Refdenotaalpie"/>
        </w:rPr>
        <w:footnoteRef/>
      </w:r>
      <w:r>
        <w:t xml:space="preserve"> </w:t>
      </w:r>
      <w:r>
        <w:rPr>
          <w:sz w:val="16"/>
          <w:szCs w:val="16"/>
        </w:rPr>
        <w:t xml:space="preserve">IDEA (2012) El vehículo eléctrico para flotas. Recuperado de </w:t>
      </w:r>
      <w:r w:rsidRPr="002553E0">
        <w:rPr>
          <w:b/>
          <w:color w:val="000000" w:themeColor="text1"/>
          <w:sz w:val="16"/>
          <w:szCs w:val="16"/>
        </w:rPr>
        <w:t xml:space="preserve">https://www.idae.es/uploads/documentos/documentos_12144_G003_VE_para_flotas_2012_f3176e30.pdf </w:t>
      </w:r>
    </w:p>
  </w:footnote>
  <w:footnote w:id="22">
    <w:p w:rsidR="00502422" w:rsidRDefault="00502422">
      <w:pPr>
        <w:pStyle w:val="Textonotapie"/>
      </w:pPr>
      <w:r>
        <w:rPr>
          <w:rStyle w:val="Refdenotaalpie"/>
        </w:rPr>
        <w:footnoteRef/>
      </w:r>
      <w:r w:rsidRPr="00E27BFF">
        <w:t>https://www.bancomundial.org/es/news/feature/2022/11/17/electric-vehicles-an-economic-and-environmental-win-for-developing-countries</w:t>
      </w:r>
    </w:p>
  </w:footnote>
  <w:footnote w:id="23">
    <w:p w:rsidR="00502422" w:rsidRDefault="00502422">
      <w:pPr>
        <w:pStyle w:val="Textonotapie"/>
      </w:pPr>
      <w:r>
        <w:rPr>
          <w:rStyle w:val="Refdenotaalpie"/>
        </w:rPr>
        <w:footnoteRef/>
      </w:r>
      <w:r>
        <w:t xml:space="preserve"> </w:t>
      </w:r>
      <w:r w:rsidRPr="006F1DB9">
        <w:t>https://es.statista.com/grafico/32696/objetivos-para-la-eliminacion-de-la-venta-de-autos-nuevos-con-motor-de-combustion-interna/</w:t>
      </w:r>
    </w:p>
  </w:footnote>
  <w:footnote w:id="24">
    <w:p w:rsidR="00502422" w:rsidRDefault="00502422" w:rsidP="00FD218E">
      <w:pPr>
        <w:pStyle w:val="Textonotapie"/>
      </w:pPr>
      <w:r>
        <w:rPr>
          <w:rStyle w:val="Refdenotaalpie"/>
        </w:rPr>
        <w:footnoteRef/>
      </w:r>
      <w:r>
        <w:t xml:space="preserve"> </w:t>
      </w:r>
      <w:r w:rsidRPr="00435257">
        <w:t>https://es.statista.com/grafico/32696/objetivos-para-la-eliminacion-de-la-venta-de-autos-nuevos-con-motor-de-combustion-interna/</w:t>
      </w:r>
    </w:p>
  </w:footnote>
  <w:footnote w:id="25">
    <w:p w:rsidR="00502422" w:rsidRDefault="00502422">
      <w:pPr>
        <w:pStyle w:val="Textonotapie"/>
      </w:pPr>
      <w:r>
        <w:rPr>
          <w:rStyle w:val="Refdenotaalpie"/>
        </w:rPr>
        <w:footnoteRef/>
      </w:r>
      <w:r>
        <w:t xml:space="preserve"> https://www.nodal.am/2024/08</w:t>
      </w:r>
      <w:r w:rsidRPr="00435257">
        <w:t>/chile-se-convierte-en-el-primer-pais-sudamericano-que-pone-como</w:t>
      </w:r>
      <w:r>
        <w:t>-objetivo-dejar-de-vender-autos</w:t>
      </w:r>
    </w:p>
  </w:footnote>
  <w:footnote w:id="26">
    <w:p w:rsidR="00502422" w:rsidRDefault="00502422" w:rsidP="00C24FF7">
      <w:pPr>
        <w:pStyle w:val="Textonotapie"/>
        <w:jc w:val="both"/>
      </w:pPr>
      <w:r>
        <w:rPr>
          <w:rStyle w:val="Refdenotaalpie"/>
        </w:rPr>
        <w:footnoteRef/>
      </w:r>
      <w:r>
        <w:t xml:space="preserve"> https://www.larepublica.co/economia/entrevista-con-la-secretaria-de-movilidad-de-bogota-</w:t>
      </w:r>
    </w:p>
    <w:p w:rsidR="00502422" w:rsidRDefault="00502422" w:rsidP="00C24FF7">
      <w:pPr>
        <w:pStyle w:val="Textonotapie"/>
        <w:jc w:val="both"/>
      </w:pPr>
      <w:r>
        <w:t>deyanira-avila-sobre-trafico-3692049</w:t>
      </w:r>
    </w:p>
  </w:footnote>
  <w:footnote w:id="27">
    <w:p w:rsidR="00502422" w:rsidRDefault="00502422" w:rsidP="00DC2D2E">
      <w:pPr>
        <w:pStyle w:val="Textonotapie"/>
        <w:jc w:val="both"/>
      </w:pPr>
      <w:r>
        <w:rPr>
          <w:rStyle w:val="Refdenotaalpie"/>
        </w:rPr>
        <w:footnoteRef/>
      </w:r>
      <w:r>
        <w:t xml:space="preserve"> </w:t>
      </w:r>
      <w:r>
        <w:rPr>
          <w:rStyle w:val="Refdenotaalpie"/>
        </w:rPr>
        <w:footnoteRef/>
      </w:r>
      <w:r w:rsidRPr="00471879">
        <w:t>https://www.infobae.com/colombia/2025/01/10/boom-de-autos-verdes-en-colombia-ventas-de-vehiculos-electricos-e-hibridos-se-dispararon-en-2024/</w:t>
      </w:r>
    </w:p>
  </w:footnote>
  <w:footnote w:id="28">
    <w:p w:rsidR="00502422" w:rsidRDefault="00502422" w:rsidP="00DC2D2E">
      <w:pPr>
        <w:pStyle w:val="Textonotapie"/>
        <w:jc w:val="both"/>
      </w:pPr>
      <w:r>
        <w:rPr>
          <w:rStyle w:val="Refdenotaalpie"/>
        </w:rPr>
        <w:footnoteRef/>
      </w:r>
      <w:r>
        <w:t xml:space="preserve"> </w:t>
      </w:r>
      <w:r>
        <w:rPr>
          <w:rStyle w:val="Refdenotaalpie"/>
        </w:rPr>
        <w:footnoteRef/>
      </w:r>
      <w:r w:rsidRPr="00471879">
        <w:t>https://www.infobae.com/colombia/2025/01/10/boom-de-autos-verdes-en-colombia-ventas-de-vehiculos-electricos-e-hibridos-se-dispararon-en-2024/</w:t>
      </w:r>
    </w:p>
  </w:footnote>
  <w:footnote w:id="29">
    <w:p w:rsidR="00502422" w:rsidRDefault="00502422" w:rsidP="00C24FF7">
      <w:pPr>
        <w:pStyle w:val="Textonotapie"/>
        <w:jc w:val="both"/>
      </w:pPr>
      <w:r>
        <w:rPr>
          <w:rStyle w:val="Refdenotaalpie"/>
        </w:rPr>
        <w:footnoteRef/>
      </w:r>
      <w:r w:rsidRPr="00471879">
        <w:t>https://www.infobae.com/colombia/2025/01/10/boom-de-autos-verdes-en-colombia-ventas-de-vehiculos-electricos-e-hibridos-se-dispararon-en-2024/</w:t>
      </w:r>
    </w:p>
  </w:footnote>
  <w:footnote w:id="30">
    <w:p w:rsidR="00502422" w:rsidRDefault="00502422">
      <w:pPr>
        <w:pStyle w:val="Textonotapie"/>
      </w:pPr>
      <w:r>
        <w:rPr>
          <w:rStyle w:val="Refdenotaalpie"/>
        </w:rPr>
        <w:footnoteRef/>
      </w:r>
      <w:r>
        <w:t xml:space="preserve"> </w:t>
      </w:r>
      <w:r w:rsidRPr="00EC4086">
        <w:t>https://america-retail.com/secciones/innovacion/innovacion-en-la-movilidad-el-futuro-de-los-vehiculos-hibridos-y-electricos/</w:t>
      </w:r>
    </w:p>
  </w:footnote>
  <w:footnote w:id="31">
    <w:p w:rsidR="00502422" w:rsidRDefault="00502422">
      <w:pPr>
        <w:pStyle w:val="Textonotapie"/>
      </w:pPr>
      <w:r>
        <w:rPr>
          <w:rStyle w:val="Refdenotaalpie"/>
        </w:rPr>
        <w:footnoteRef/>
      </w:r>
      <w:r>
        <w:t xml:space="preserve"> </w:t>
      </w:r>
      <w:r w:rsidRPr="00EC4086">
        <w:t>https://america-retail.com/secciones/innovacion/innovacion-en-la-movilidad-el-futuro-de-los-vehiculos-hibridos-y-electricos/</w:t>
      </w:r>
    </w:p>
  </w:footnote>
  <w:footnote w:id="32">
    <w:p w:rsidR="00502422" w:rsidRDefault="00502422" w:rsidP="00584961">
      <w:pPr>
        <w:pStyle w:val="Textonotapie"/>
      </w:pPr>
      <w:r>
        <w:rPr>
          <w:rStyle w:val="Refdenotaalpie"/>
        </w:rPr>
        <w:footnoteRef/>
      </w:r>
      <w:r>
        <w:t xml:space="preserve"> </w:t>
      </w:r>
      <w:r w:rsidRPr="00FB32C2">
        <w:t>https://america-retail.com/paises/colombia/transformacion-urbana-y-sostenibilidad-bogota-impulsa-el-futuro/</w:t>
      </w:r>
    </w:p>
  </w:footnote>
  <w:footnote w:id="33">
    <w:p w:rsidR="00B21E6E" w:rsidRDefault="00B21E6E">
      <w:pPr>
        <w:pStyle w:val="Textonotapie"/>
      </w:pPr>
      <w:r>
        <w:rPr>
          <w:rStyle w:val="Refdenotaalpie"/>
        </w:rPr>
        <w:footnoteRef/>
      </w:r>
      <w:r>
        <w:t xml:space="preserve"> </w:t>
      </w:r>
      <w:r w:rsidRPr="00B21E6E">
        <w:t>https://kpnenergy.com/infraestructura-de-recarga-vehiculos-electricos/</w:t>
      </w:r>
    </w:p>
  </w:footnote>
  <w:footnote w:id="34">
    <w:p w:rsidR="00BB086C" w:rsidRDefault="00BB086C">
      <w:pPr>
        <w:pStyle w:val="Textonotapie"/>
      </w:pPr>
      <w:r>
        <w:rPr>
          <w:rStyle w:val="Refdenotaalpie"/>
        </w:rPr>
        <w:footnoteRef/>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2361"/>
      <w:gridCol w:w="4235"/>
      <w:gridCol w:w="2234"/>
    </w:tblGrid>
    <w:tr w:rsidR="00502422" w:rsidTr="00851E51">
      <w:trPr>
        <w:trHeight w:val="454"/>
      </w:trPr>
      <w:tc>
        <w:tcPr>
          <w:tcW w:w="1337" w:type="pct"/>
          <w:vMerge w:val="restart"/>
          <w:tcBorders>
            <w:top w:val="single" w:sz="4" w:space="0" w:color="auto"/>
            <w:left w:val="single" w:sz="4" w:space="0" w:color="auto"/>
            <w:right w:val="single" w:sz="4" w:space="0" w:color="auto"/>
          </w:tcBorders>
          <w:vAlign w:val="center"/>
        </w:tcPr>
        <w:p w:rsidR="00502422" w:rsidRPr="00920985" w:rsidRDefault="00502422" w:rsidP="002D294D">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rsidR="00502422" w:rsidRPr="007E0E2F" w:rsidRDefault="00502422" w:rsidP="002D294D">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rsidR="00502422" w:rsidRPr="00EA3A02" w:rsidRDefault="00502422" w:rsidP="00006108">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sidRPr="00920985">
            <w:rPr>
              <w:rFonts w:cs="Arial"/>
              <w:sz w:val="16"/>
              <w:szCs w:val="16"/>
            </w:rPr>
            <w:t>GN</w:t>
          </w:r>
          <w:r>
            <w:rPr>
              <w:rFonts w:cs="Arial"/>
              <w:sz w:val="16"/>
              <w:szCs w:val="16"/>
            </w:rPr>
            <w:t>V-FO-003</w:t>
          </w:r>
        </w:p>
      </w:tc>
    </w:tr>
    <w:tr w:rsidR="00502422" w:rsidTr="00851E51">
      <w:trPr>
        <w:trHeight w:val="454"/>
      </w:trPr>
      <w:tc>
        <w:tcPr>
          <w:tcW w:w="1337" w:type="pct"/>
          <w:vMerge/>
          <w:tcBorders>
            <w:left w:val="single" w:sz="4" w:space="0" w:color="auto"/>
            <w:right w:val="single" w:sz="4" w:space="0" w:color="auto"/>
          </w:tcBorders>
          <w:vAlign w:val="center"/>
        </w:tcPr>
        <w:p w:rsidR="00502422" w:rsidRDefault="00502422" w:rsidP="002D294D">
          <w:pPr>
            <w:rPr>
              <w:rFonts w:cs="Arial"/>
              <w:sz w:val="16"/>
              <w:szCs w:val="16"/>
            </w:rPr>
          </w:pPr>
        </w:p>
      </w:tc>
      <w:tc>
        <w:tcPr>
          <w:tcW w:w="2398" w:type="pct"/>
          <w:vMerge w:val="restart"/>
          <w:tcBorders>
            <w:top w:val="single" w:sz="4" w:space="0" w:color="auto"/>
            <w:left w:val="nil"/>
            <w:right w:val="single" w:sz="4" w:space="0" w:color="auto"/>
          </w:tcBorders>
          <w:vAlign w:val="center"/>
        </w:tcPr>
        <w:p w:rsidR="00502422" w:rsidRPr="002D294D" w:rsidRDefault="00502422" w:rsidP="002D294D">
          <w:pPr>
            <w:jc w:val="center"/>
            <w:rPr>
              <w:rFonts w:cs="Arial"/>
              <w:sz w:val="20"/>
            </w:rPr>
          </w:pPr>
          <w:r w:rsidRPr="002D294D">
            <w:rPr>
              <w:rFonts w:cs="Arial"/>
              <w:sz w:val="20"/>
            </w:rPr>
            <w:t>PRESENTACIÓN PONENCIAS</w:t>
          </w:r>
        </w:p>
      </w:tc>
      <w:tc>
        <w:tcPr>
          <w:tcW w:w="1265" w:type="pct"/>
          <w:tcBorders>
            <w:top w:val="single" w:sz="4" w:space="0" w:color="auto"/>
            <w:left w:val="nil"/>
            <w:bottom w:val="single" w:sz="4" w:space="0" w:color="auto"/>
            <w:right w:val="single" w:sz="4" w:space="0" w:color="000000"/>
          </w:tcBorders>
          <w:vAlign w:val="center"/>
        </w:tcPr>
        <w:p w:rsidR="00502422" w:rsidRPr="00EA3A02" w:rsidRDefault="00502422" w:rsidP="002D294D">
          <w:pPr>
            <w:rPr>
              <w:rFonts w:cs="Arial"/>
              <w:sz w:val="16"/>
              <w:szCs w:val="16"/>
            </w:rPr>
          </w:pPr>
          <w:r>
            <w:rPr>
              <w:rFonts w:cs="Arial"/>
              <w:sz w:val="16"/>
              <w:szCs w:val="16"/>
            </w:rPr>
            <w:t>VERSIÓN:    01</w:t>
          </w:r>
        </w:p>
      </w:tc>
    </w:tr>
    <w:tr w:rsidR="00502422" w:rsidTr="00851E51">
      <w:trPr>
        <w:trHeight w:val="454"/>
      </w:trPr>
      <w:tc>
        <w:tcPr>
          <w:tcW w:w="1337" w:type="pct"/>
          <w:vMerge/>
          <w:tcBorders>
            <w:left w:val="single" w:sz="4" w:space="0" w:color="auto"/>
            <w:bottom w:val="single" w:sz="4" w:space="0" w:color="auto"/>
            <w:right w:val="single" w:sz="4" w:space="0" w:color="auto"/>
          </w:tcBorders>
          <w:vAlign w:val="center"/>
        </w:tcPr>
        <w:p w:rsidR="00502422" w:rsidRDefault="00502422" w:rsidP="002D294D">
          <w:pPr>
            <w:rPr>
              <w:rFonts w:cs="Arial"/>
              <w:sz w:val="16"/>
              <w:szCs w:val="16"/>
            </w:rPr>
          </w:pPr>
        </w:p>
      </w:tc>
      <w:tc>
        <w:tcPr>
          <w:tcW w:w="2398" w:type="pct"/>
          <w:vMerge/>
          <w:tcBorders>
            <w:left w:val="nil"/>
            <w:bottom w:val="single" w:sz="4" w:space="0" w:color="auto"/>
            <w:right w:val="single" w:sz="4" w:space="0" w:color="auto"/>
          </w:tcBorders>
          <w:vAlign w:val="center"/>
        </w:tcPr>
        <w:p w:rsidR="00502422" w:rsidRDefault="00502422" w:rsidP="002D294D">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rsidR="00502422" w:rsidRDefault="00502422" w:rsidP="006671DC">
          <w:pPr>
            <w:rPr>
              <w:rFonts w:cs="Arial"/>
              <w:sz w:val="16"/>
              <w:szCs w:val="16"/>
            </w:rPr>
          </w:pPr>
          <w:r w:rsidRPr="00EA3A02">
            <w:rPr>
              <w:rFonts w:cs="Arial"/>
              <w:sz w:val="16"/>
              <w:szCs w:val="16"/>
            </w:rPr>
            <w:t>F</w:t>
          </w:r>
          <w:r>
            <w:rPr>
              <w:rFonts w:cs="Arial"/>
              <w:sz w:val="16"/>
              <w:szCs w:val="16"/>
            </w:rPr>
            <w:t>ECHA: 14-Nov-2019</w:t>
          </w:r>
        </w:p>
      </w:tc>
    </w:tr>
  </w:tbl>
  <w:p w:rsidR="00502422" w:rsidRPr="002D294D" w:rsidRDefault="00502422" w:rsidP="002D294D">
    <w:pPr>
      <w:pStyle w:val="Encabezado"/>
    </w:pPr>
    <w:r w:rsidRPr="00D4338D">
      <w:rPr>
        <w:noProof/>
        <w:lang w:val="es-CO" w:eastAsia="es-CO"/>
      </w:rPr>
      <w:drawing>
        <wp:anchor distT="0" distB="0" distL="114300" distR="114300" simplePos="0" relativeHeight="251662336" behindDoc="1" locked="0" layoutInCell="1" allowOverlap="1" wp14:anchorId="5B8A6FFF" wp14:editId="68F771B6">
          <wp:simplePos x="0" y="0"/>
          <wp:positionH relativeFrom="column">
            <wp:posOffset>327025</wp:posOffset>
          </wp:positionH>
          <wp:positionV relativeFrom="paragraph">
            <wp:posOffset>-895350</wp:posOffset>
          </wp:positionV>
          <wp:extent cx="752475" cy="8858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1.25pt;height:11.25pt" o:bullet="t">
        <v:imagedata r:id="rId1" o:title="mso80AB"/>
      </v:shape>
    </w:pict>
  </w:numPicBullet>
  <w:abstractNum w:abstractNumId="0" w15:restartNumberingAfterBreak="0">
    <w:nsid w:val="0A6E40A6"/>
    <w:multiLevelType w:val="hybridMultilevel"/>
    <w:tmpl w:val="22A463E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B9C103A"/>
    <w:multiLevelType w:val="hybridMultilevel"/>
    <w:tmpl w:val="DEA03C24"/>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BB71DE5"/>
    <w:multiLevelType w:val="multilevel"/>
    <w:tmpl w:val="ED568656"/>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BCF2D24"/>
    <w:multiLevelType w:val="multilevel"/>
    <w:tmpl w:val="F62CB7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EBD2D14"/>
    <w:multiLevelType w:val="hybridMultilevel"/>
    <w:tmpl w:val="75EAEDA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EE1060B"/>
    <w:multiLevelType w:val="multilevel"/>
    <w:tmpl w:val="F15858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FC41686"/>
    <w:multiLevelType w:val="hybridMultilevel"/>
    <w:tmpl w:val="FF2CC282"/>
    <w:lvl w:ilvl="0" w:tplc="AB8A5E24">
      <w:start w:val="1"/>
      <w:numFmt w:val="bullet"/>
      <w:lvlText w:val="-"/>
      <w:lvlJc w:val="left"/>
      <w:pPr>
        <w:tabs>
          <w:tab w:val="num" w:pos="720"/>
        </w:tabs>
        <w:ind w:left="720" w:hanging="720"/>
      </w:pPr>
      <w:rPr>
        <w:rFonts w:ascii="Arial" w:eastAsia="Times New Roman" w:hAnsi="Arial" w:hint="default"/>
      </w:rPr>
    </w:lvl>
    <w:lvl w:ilvl="1" w:tplc="0C0A0003">
      <w:start w:val="1"/>
      <w:numFmt w:val="bullet"/>
      <w:lvlText w:val="o"/>
      <w:lvlJc w:val="left"/>
      <w:pPr>
        <w:tabs>
          <w:tab w:val="num" w:pos="2496"/>
        </w:tabs>
        <w:ind w:left="2496" w:hanging="360"/>
      </w:pPr>
      <w:rPr>
        <w:rFonts w:ascii="Courier New" w:hAnsi="Courier New" w:hint="default"/>
      </w:rPr>
    </w:lvl>
    <w:lvl w:ilvl="2" w:tplc="0C0A0005" w:tentative="1">
      <w:start w:val="1"/>
      <w:numFmt w:val="bullet"/>
      <w:lvlText w:val=""/>
      <w:lvlJc w:val="left"/>
      <w:pPr>
        <w:tabs>
          <w:tab w:val="num" w:pos="3216"/>
        </w:tabs>
        <w:ind w:left="3216" w:hanging="360"/>
      </w:pPr>
      <w:rPr>
        <w:rFonts w:ascii="Wingdings" w:hAnsi="Wingdings" w:hint="default"/>
      </w:rPr>
    </w:lvl>
    <w:lvl w:ilvl="3" w:tplc="0C0A0001">
      <w:start w:val="1"/>
      <w:numFmt w:val="bullet"/>
      <w:lvlText w:val=""/>
      <w:lvlJc w:val="left"/>
      <w:pPr>
        <w:tabs>
          <w:tab w:val="num" w:pos="3936"/>
        </w:tabs>
        <w:ind w:left="3936" w:hanging="360"/>
      </w:pPr>
      <w:rPr>
        <w:rFonts w:ascii="Symbol" w:hAnsi="Symbol" w:hint="default"/>
      </w:rPr>
    </w:lvl>
    <w:lvl w:ilvl="4" w:tplc="0C0A0003" w:tentative="1">
      <w:start w:val="1"/>
      <w:numFmt w:val="bullet"/>
      <w:lvlText w:val="o"/>
      <w:lvlJc w:val="left"/>
      <w:pPr>
        <w:tabs>
          <w:tab w:val="num" w:pos="4656"/>
        </w:tabs>
        <w:ind w:left="4656" w:hanging="360"/>
      </w:pPr>
      <w:rPr>
        <w:rFonts w:ascii="Courier New" w:hAnsi="Courier New" w:hint="default"/>
      </w:rPr>
    </w:lvl>
    <w:lvl w:ilvl="5" w:tplc="0C0A0005" w:tentative="1">
      <w:start w:val="1"/>
      <w:numFmt w:val="bullet"/>
      <w:lvlText w:val=""/>
      <w:lvlJc w:val="left"/>
      <w:pPr>
        <w:tabs>
          <w:tab w:val="num" w:pos="5376"/>
        </w:tabs>
        <w:ind w:left="5376" w:hanging="360"/>
      </w:pPr>
      <w:rPr>
        <w:rFonts w:ascii="Wingdings" w:hAnsi="Wingdings" w:hint="default"/>
      </w:rPr>
    </w:lvl>
    <w:lvl w:ilvl="6" w:tplc="0C0A0001" w:tentative="1">
      <w:start w:val="1"/>
      <w:numFmt w:val="bullet"/>
      <w:lvlText w:val=""/>
      <w:lvlJc w:val="left"/>
      <w:pPr>
        <w:tabs>
          <w:tab w:val="num" w:pos="6096"/>
        </w:tabs>
        <w:ind w:left="6096" w:hanging="360"/>
      </w:pPr>
      <w:rPr>
        <w:rFonts w:ascii="Symbol" w:hAnsi="Symbol" w:hint="default"/>
      </w:rPr>
    </w:lvl>
    <w:lvl w:ilvl="7" w:tplc="0C0A0003" w:tentative="1">
      <w:start w:val="1"/>
      <w:numFmt w:val="bullet"/>
      <w:lvlText w:val="o"/>
      <w:lvlJc w:val="left"/>
      <w:pPr>
        <w:tabs>
          <w:tab w:val="num" w:pos="6816"/>
        </w:tabs>
        <w:ind w:left="6816" w:hanging="360"/>
      </w:pPr>
      <w:rPr>
        <w:rFonts w:ascii="Courier New" w:hAnsi="Courier New" w:hint="default"/>
      </w:rPr>
    </w:lvl>
    <w:lvl w:ilvl="8" w:tplc="0C0A0005" w:tentative="1">
      <w:start w:val="1"/>
      <w:numFmt w:val="bullet"/>
      <w:lvlText w:val=""/>
      <w:lvlJc w:val="left"/>
      <w:pPr>
        <w:tabs>
          <w:tab w:val="num" w:pos="7536"/>
        </w:tabs>
        <w:ind w:left="7536" w:hanging="360"/>
      </w:pPr>
      <w:rPr>
        <w:rFonts w:ascii="Wingdings" w:hAnsi="Wingdings" w:hint="default"/>
      </w:rPr>
    </w:lvl>
  </w:abstractNum>
  <w:abstractNum w:abstractNumId="7" w15:restartNumberingAfterBreak="0">
    <w:nsid w:val="18070D11"/>
    <w:multiLevelType w:val="multilevel"/>
    <w:tmpl w:val="ED568656"/>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AE3395D"/>
    <w:multiLevelType w:val="hybridMultilevel"/>
    <w:tmpl w:val="7E4CA84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13D61B7"/>
    <w:multiLevelType w:val="hybridMultilevel"/>
    <w:tmpl w:val="EB188DD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22457AE8"/>
    <w:multiLevelType w:val="multilevel"/>
    <w:tmpl w:val="AFDCF74E"/>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rFonts w:ascii="Symbol" w:hAnsi="Symbol" w:hint="default"/>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6123A2C"/>
    <w:multiLevelType w:val="hybridMultilevel"/>
    <w:tmpl w:val="25A0EA0A"/>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6AF5038"/>
    <w:multiLevelType w:val="multilevel"/>
    <w:tmpl w:val="ED568656"/>
    <w:lvl w:ilvl="0">
      <w:start w:val="1"/>
      <w:numFmt w:val="decimal"/>
      <w:lvlText w:val="%1."/>
      <w:lvlJc w:val="left"/>
      <w:pPr>
        <w:ind w:left="785"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7841C1A"/>
    <w:multiLevelType w:val="hybridMultilevel"/>
    <w:tmpl w:val="BF42F1A2"/>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2A3451F4"/>
    <w:multiLevelType w:val="hybridMultilevel"/>
    <w:tmpl w:val="7440404A"/>
    <w:lvl w:ilvl="0" w:tplc="0C0A0001">
      <w:start w:val="1"/>
      <w:numFmt w:val="bullet"/>
      <w:lvlText w:val=""/>
      <w:lvlJc w:val="left"/>
      <w:pPr>
        <w:ind w:left="786" w:hanging="360"/>
      </w:pPr>
      <w:rPr>
        <w:rFonts w:ascii="Symbol" w:hAnsi="Symbol" w:hint="default"/>
      </w:rPr>
    </w:lvl>
    <w:lvl w:ilvl="1" w:tplc="0C0A0003" w:tentative="1">
      <w:start w:val="1"/>
      <w:numFmt w:val="bullet"/>
      <w:lvlText w:val="o"/>
      <w:lvlJc w:val="left"/>
      <w:pPr>
        <w:ind w:left="1506" w:hanging="360"/>
      </w:pPr>
      <w:rPr>
        <w:rFonts w:ascii="Courier New" w:hAnsi="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5" w15:restartNumberingAfterBreak="0">
    <w:nsid w:val="2A3D11C0"/>
    <w:multiLevelType w:val="multilevel"/>
    <w:tmpl w:val="B066C9AE"/>
    <w:lvl w:ilvl="0">
      <w:start w:val="1"/>
      <w:numFmt w:val="bullet"/>
      <w:lvlText w:val=""/>
      <w:lvlJc w:val="left"/>
      <w:pPr>
        <w:tabs>
          <w:tab w:val="num" w:pos="720"/>
        </w:tabs>
        <w:ind w:left="720" w:hanging="360"/>
      </w:pPr>
      <w:rPr>
        <w:rFonts w:ascii="Symbol" w:hAnsi="Symbol" w:hint="default"/>
        <w:sz w:val="20"/>
      </w:rPr>
    </w:lvl>
    <w:lvl w:ilvl="1">
      <w:start w:val="6"/>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FA86389"/>
    <w:multiLevelType w:val="hybridMultilevel"/>
    <w:tmpl w:val="816219E2"/>
    <w:lvl w:ilvl="0" w:tplc="240A000D">
      <w:start w:val="1"/>
      <w:numFmt w:val="bullet"/>
      <w:lvlText w:val=""/>
      <w:lvlJc w:val="left"/>
      <w:pPr>
        <w:ind w:left="782" w:hanging="360"/>
      </w:pPr>
      <w:rPr>
        <w:rFonts w:ascii="Wingdings" w:hAnsi="Wingdings" w:hint="default"/>
      </w:rPr>
    </w:lvl>
    <w:lvl w:ilvl="1" w:tplc="240A0003" w:tentative="1">
      <w:start w:val="1"/>
      <w:numFmt w:val="bullet"/>
      <w:lvlText w:val="o"/>
      <w:lvlJc w:val="left"/>
      <w:pPr>
        <w:ind w:left="1502" w:hanging="360"/>
      </w:pPr>
      <w:rPr>
        <w:rFonts w:ascii="Courier New" w:hAnsi="Courier New" w:cs="Courier New" w:hint="default"/>
      </w:rPr>
    </w:lvl>
    <w:lvl w:ilvl="2" w:tplc="240A0005" w:tentative="1">
      <w:start w:val="1"/>
      <w:numFmt w:val="bullet"/>
      <w:lvlText w:val=""/>
      <w:lvlJc w:val="left"/>
      <w:pPr>
        <w:ind w:left="2222" w:hanging="360"/>
      </w:pPr>
      <w:rPr>
        <w:rFonts w:ascii="Wingdings" w:hAnsi="Wingdings" w:hint="default"/>
      </w:rPr>
    </w:lvl>
    <w:lvl w:ilvl="3" w:tplc="240A0001" w:tentative="1">
      <w:start w:val="1"/>
      <w:numFmt w:val="bullet"/>
      <w:lvlText w:val=""/>
      <w:lvlJc w:val="left"/>
      <w:pPr>
        <w:ind w:left="2942" w:hanging="360"/>
      </w:pPr>
      <w:rPr>
        <w:rFonts w:ascii="Symbol" w:hAnsi="Symbol" w:hint="default"/>
      </w:rPr>
    </w:lvl>
    <w:lvl w:ilvl="4" w:tplc="240A0003" w:tentative="1">
      <w:start w:val="1"/>
      <w:numFmt w:val="bullet"/>
      <w:lvlText w:val="o"/>
      <w:lvlJc w:val="left"/>
      <w:pPr>
        <w:ind w:left="3662" w:hanging="360"/>
      </w:pPr>
      <w:rPr>
        <w:rFonts w:ascii="Courier New" w:hAnsi="Courier New" w:cs="Courier New" w:hint="default"/>
      </w:rPr>
    </w:lvl>
    <w:lvl w:ilvl="5" w:tplc="240A0005" w:tentative="1">
      <w:start w:val="1"/>
      <w:numFmt w:val="bullet"/>
      <w:lvlText w:val=""/>
      <w:lvlJc w:val="left"/>
      <w:pPr>
        <w:ind w:left="4382" w:hanging="360"/>
      </w:pPr>
      <w:rPr>
        <w:rFonts w:ascii="Wingdings" w:hAnsi="Wingdings" w:hint="default"/>
      </w:rPr>
    </w:lvl>
    <w:lvl w:ilvl="6" w:tplc="240A0001" w:tentative="1">
      <w:start w:val="1"/>
      <w:numFmt w:val="bullet"/>
      <w:lvlText w:val=""/>
      <w:lvlJc w:val="left"/>
      <w:pPr>
        <w:ind w:left="5102" w:hanging="360"/>
      </w:pPr>
      <w:rPr>
        <w:rFonts w:ascii="Symbol" w:hAnsi="Symbol" w:hint="default"/>
      </w:rPr>
    </w:lvl>
    <w:lvl w:ilvl="7" w:tplc="240A0003" w:tentative="1">
      <w:start w:val="1"/>
      <w:numFmt w:val="bullet"/>
      <w:lvlText w:val="o"/>
      <w:lvlJc w:val="left"/>
      <w:pPr>
        <w:ind w:left="5822" w:hanging="360"/>
      </w:pPr>
      <w:rPr>
        <w:rFonts w:ascii="Courier New" w:hAnsi="Courier New" w:cs="Courier New" w:hint="default"/>
      </w:rPr>
    </w:lvl>
    <w:lvl w:ilvl="8" w:tplc="240A0005" w:tentative="1">
      <w:start w:val="1"/>
      <w:numFmt w:val="bullet"/>
      <w:lvlText w:val=""/>
      <w:lvlJc w:val="left"/>
      <w:pPr>
        <w:ind w:left="6542" w:hanging="360"/>
      </w:pPr>
      <w:rPr>
        <w:rFonts w:ascii="Wingdings" w:hAnsi="Wingdings" w:hint="default"/>
      </w:rPr>
    </w:lvl>
  </w:abstractNum>
  <w:abstractNum w:abstractNumId="17" w15:restartNumberingAfterBreak="0">
    <w:nsid w:val="47DB709D"/>
    <w:multiLevelType w:val="multilevel"/>
    <w:tmpl w:val="20C6CD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48EA6C7A"/>
    <w:multiLevelType w:val="hybridMultilevel"/>
    <w:tmpl w:val="A9EA292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4D625C33"/>
    <w:multiLevelType w:val="hybridMultilevel"/>
    <w:tmpl w:val="8FE0152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4E4445B1"/>
    <w:multiLevelType w:val="multilevel"/>
    <w:tmpl w:val="AF724F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E9B4D9F"/>
    <w:multiLevelType w:val="hybridMultilevel"/>
    <w:tmpl w:val="333CD63E"/>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50E10FE9"/>
    <w:multiLevelType w:val="multilevel"/>
    <w:tmpl w:val="23107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B22746C"/>
    <w:multiLevelType w:val="hybridMultilevel"/>
    <w:tmpl w:val="B0D2F448"/>
    <w:lvl w:ilvl="0" w:tplc="D5E0A7FA">
      <w:start w:val="1"/>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5BCA28EB"/>
    <w:multiLevelType w:val="multilevel"/>
    <w:tmpl w:val="ED568656"/>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5E51219F"/>
    <w:multiLevelType w:val="hybridMultilevel"/>
    <w:tmpl w:val="319ECA18"/>
    <w:lvl w:ilvl="0" w:tplc="240A0007">
      <w:start w:val="1"/>
      <w:numFmt w:val="bullet"/>
      <w:lvlText w:val=""/>
      <w:lvlPicBulletId w:val="0"/>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601F3D32"/>
    <w:multiLevelType w:val="hybridMultilevel"/>
    <w:tmpl w:val="0E460B2A"/>
    <w:lvl w:ilvl="0" w:tplc="C6D2F762">
      <w:numFmt w:val="bullet"/>
      <w:lvlText w:val="-"/>
      <w:lvlJc w:val="left"/>
      <w:pPr>
        <w:ind w:left="1146" w:hanging="360"/>
      </w:pPr>
      <w:rPr>
        <w:rFonts w:ascii="Arial" w:eastAsia="Times New Roman" w:hAnsi="Arial" w:hint="default"/>
      </w:rPr>
    </w:lvl>
    <w:lvl w:ilvl="1" w:tplc="0C0A0003" w:tentative="1">
      <w:start w:val="1"/>
      <w:numFmt w:val="bullet"/>
      <w:lvlText w:val="o"/>
      <w:lvlJc w:val="left"/>
      <w:pPr>
        <w:ind w:left="1866" w:hanging="360"/>
      </w:pPr>
      <w:rPr>
        <w:rFonts w:ascii="Courier New" w:hAnsi="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27" w15:restartNumberingAfterBreak="0">
    <w:nsid w:val="651E6B53"/>
    <w:multiLevelType w:val="hybridMultilevel"/>
    <w:tmpl w:val="281AB16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672A7ABE"/>
    <w:multiLevelType w:val="hybridMultilevel"/>
    <w:tmpl w:val="F2CE7350"/>
    <w:lvl w:ilvl="0" w:tplc="8076A15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673703C5"/>
    <w:multiLevelType w:val="multilevel"/>
    <w:tmpl w:val="AF724F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72C005EC"/>
    <w:multiLevelType w:val="multilevel"/>
    <w:tmpl w:val="C7BC2A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73F1239F"/>
    <w:multiLevelType w:val="hybridMultilevel"/>
    <w:tmpl w:val="953237D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74F418D8"/>
    <w:multiLevelType w:val="hybridMultilevel"/>
    <w:tmpl w:val="A1B4285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7C8552E9"/>
    <w:multiLevelType w:val="multilevel"/>
    <w:tmpl w:val="0142A584"/>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6"/>
  </w:num>
  <w:num w:numId="2">
    <w:abstractNumId w:val="14"/>
  </w:num>
  <w:num w:numId="3">
    <w:abstractNumId w:val="26"/>
  </w:num>
  <w:num w:numId="4">
    <w:abstractNumId w:val="18"/>
  </w:num>
  <w:num w:numId="5">
    <w:abstractNumId w:val="31"/>
  </w:num>
  <w:num w:numId="6">
    <w:abstractNumId w:val="5"/>
  </w:num>
  <w:num w:numId="7">
    <w:abstractNumId w:val="3"/>
  </w:num>
  <w:num w:numId="8">
    <w:abstractNumId w:val="29"/>
  </w:num>
  <w:num w:numId="9">
    <w:abstractNumId w:val="17"/>
  </w:num>
  <w:num w:numId="10">
    <w:abstractNumId w:val="30"/>
  </w:num>
  <w:num w:numId="11">
    <w:abstractNumId w:val="4"/>
  </w:num>
  <w:num w:numId="12">
    <w:abstractNumId w:val="20"/>
  </w:num>
  <w:num w:numId="13">
    <w:abstractNumId w:val="33"/>
  </w:num>
  <w:num w:numId="14">
    <w:abstractNumId w:val="10"/>
  </w:num>
  <w:num w:numId="15">
    <w:abstractNumId w:val="24"/>
  </w:num>
  <w:num w:numId="16">
    <w:abstractNumId w:val="13"/>
  </w:num>
  <w:num w:numId="17">
    <w:abstractNumId w:val="2"/>
  </w:num>
  <w:num w:numId="18">
    <w:abstractNumId w:val="12"/>
  </w:num>
  <w:num w:numId="19">
    <w:abstractNumId w:val="0"/>
  </w:num>
  <w:num w:numId="20">
    <w:abstractNumId w:val="16"/>
  </w:num>
  <w:num w:numId="21">
    <w:abstractNumId w:val="9"/>
  </w:num>
  <w:num w:numId="22">
    <w:abstractNumId w:val="19"/>
  </w:num>
  <w:num w:numId="23">
    <w:abstractNumId w:val="15"/>
  </w:num>
  <w:num w:numId="24">
    <w:abstractNumId w:val="25"/>
  </w:num>
  <w:num w:numId="25">
    <w:abstractNumId w:val="27"/>
  </w:num>
  <w:num w:numId="26">
    <w:abstractNumId w:val="22"/>
  </w:num>
  <w:num w:numId="27">
    <w:abstractNumId w:val="7"/>
  </w:num>
  <w:num w:numId="28">
    <w:abstractNumId w:val="23"/>
  </w:num>
  <w:num w:numId="29">
    <w:abstractNumId w:val="8"/>
  </w:num>
  <w:num w:numId="30">
    <w:abstractNumId w:val="1"/>
  </w:num>
  <w:num w:numId="31">
    <w:abstractNumId w:val="21"/>
  </w:num>
  <w:num w:numId="32">
    <w:abstractNumId w:val="11"/>
  </w:num>
  <w:num w:numId="33">
    <w:abstractNumId w:val="28"/>
  </w:num>
  <w:num w:numId="34">
    <w:abstractNumId w:val="3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482C"/>
    <w:rsid w:val="00000AC5"/>
    <w:rsid w:val="00004452"/>
    <w:rsid w:val="00004A50"/>
    <w:rsid w:val="000059B8"/>
    <w:rsid w:val="00006108"/>
    <w:rsid w:val="000076EC"/>
    <w:rsid w:val="00010DD3"/>
    <w:rsid w:val="00011269"/>
    <w:rsid w:val="00011801"/>
    <w:rsid w:val="00011BCE"/>
    <w:rsid w:val="00012611"/>
    <w:rsid w:val="000154B2"/>
    <w:rsid w:val="000159EA"/>
    <w:rsid w:val="00016F67"/>
    <w:rsid w:val="0002047E"/>
    <w:rsid w:val="00021C2A"/>
    <w:rsid w:val="00021CBC"/>
    <w:rsid w:val="00025190"/>
    <w:rsid w:val="0002796F"/>
    <w:rsid w:val="00031ABB"/>
    <w:rsid w:val="000325D4"/>
    <w:rsid w:val="00035F85"/>
    <w:rsid w:val="0003606D"/>
    <w:rsid w:val="0003786D"/>
    <w:rsid w:val="00040A87"/>
    <w:rsid w:val="0004268D"/>
    <w:rsid w:val="000468B2"/>
    <w:rsid w:val="00047D27"/>
    <w:rsid w:val="00047D93"/>
    <w:rsid w:val="00050074"/>
    <w:rsid w:val="000512AC"/>
    <w:rsid w:val="000538FC"/>
    <w:rsid w:val="00054A48"/>
    <w:rsid w:val="00054C28"/>
    <w:rsid w:val="0005538D"/>
    <w:rsid w:val="00056059"/>
    <w:rsid w:val="00056D34"/>
    <w:rsid w:val="000606F2"/>
    <w:rsid w:val="00060C03"/>
    <w:rsid w:val="0006306C"/>
    <w:rsid w:val="00063A38"/>
    <w:rsid w:val="00065939"/>
    <w:rsid w:val="00066468"/>
    <w:rsid w:val="00066B89"/>
    <w:rsid w:val="000671C0"/>
    <w:rsid w:val="00070665"/>
    <w:rsid w:val="000721C1"/>
    <w:rsid w:val="0007345E"/>
    <w:rsid w:val="000760FF"/>
    <w:rsid w:val="000769A4"/>
    <w:rsid w:val="000815BB"/>
    <w:rsid w:val="00083C02"/>
    <w:rsid w:val="0008405D"/>
    <w:rsid w:val="000844A8"/>
    <w:rsid w:val="00085396"/>
    <w:rsid w:val="0008684A"/>
    <w:rsid w:val="00087088"/>
    <w:rsid w:val="00091EB1"/>
    <w:rsid w:val="000925A1"/>
    <w:rsid w:val="00095B51"/>
    <w:rsid w:val="000963F9"/>
    <w:rsid w:val="00096C70"/>
    <w:rsid w:val="000972D1"/>
    <w:rsid w:val="000977E7"/>
    <w:rsid w:val="00097DB5"/>
    <w:rsid w:val="000A0030"/>
    <w:rsid w:val="000A14D7"/>
    <w:rsid w:val="000A6C08"/>
    <w:rsid w:val="000B0620"/>
    <w:rsid w:val="000B17E1"/>
    <w:rsid w:val="000B4E23"/>
    <w:rsid w:val="000B4E77"/>
    <w:rsid w:val="000B7C3B"/>
    <w:rsid w:val="000C05B0"/>
    <w:rsid w:val="000C3623"/>
    <w:rsid w:val="000C482C"/>
    <w:rsid w:val="000D1C54"/>
    <w:rsid w:val="000D25DB"/>
    <w:rsid w:val="000D2BCE"/>
    <w:rsid w:val="000D4D27"/>
    <w:rsid w:val="000D50FE"/>
    <w:rsid w:val="000D5448"/>
    <w:rsid w:val="000D71B4"/>
    <w:rsid w:val="000E1909"/>
    <w:rsid w:val="000E3624"/>
    <w:rsid w:val="000E3C29"/>
    <w:rsid w:val="000E418B"/>
    <w:rsid w:val="000E4369"/>
    <w:rsid w:val="000E5C3C"/>
    <w:rsid w:val="000E6583"/>
    <w:rsid w:val="000E6B86"/>
    <w:rsid w:val="000F00B1"/>
    <w:rsid w:val="000F1586"/>
    <w:rsid w:val="000F552A"/>
    <w:rsid w:val="000F7881"/>
    <w:rsid w:val="00100E1D"/>
    <w:rsid w:val="00101EBD"/>
    <w:rsid w:val="001031C4"/>
    <w:rsid w:val="0010473C"/>
    <w:rsid w:val="00104872"/>
    <w:rsid w:val="00104FEE"/>
    <w:rsid w:val="0010508F"/>
    <w:rsid w:val="00105763"/>
    <w:rsid w:val="00105A20"/>
    <w:rsid w:val="001064EA"/>
    <w:rsid w:val="001067DF"/>
    <w:rsid w:val="00106D51"/>
    <w:rsid w:val="00113467"/>
    <w:rsid w:val="001136A6"/>
    <w:rsid w:val="001144A9"/>
    <w:rsid w:val="00114662"/>
    <w:rsid w:val="00115610"/>
    <w:rsid w:val="00115E35"/>
    <w:rsid w:val="00120391"/>
    <w:rsid w:val="0012109F"/>
    <w:rsid w:val="00121CCB"/>
    <w:rsid w:val="00121F38"/>
    <w:rsid w:val="00123402"/>
    <w:rsid w:val="00125FA9"/>
    <w:rsid w:val="00127502"/>
    <w:rsid w:val="001277C9"/>
    <w:rsid w:val="001316B7"/>
    <w:rsid w:val="00132BB4"/>
    <w:rsid w:val="00133168"/>
    <w:rsid w:val="00134E79"/>
    <w:rsid w:val="001353FF"/>
    <w:rsid w:val="00135704"/>
    <w:rsid w:val="001363EA"/>
    <w:rsid w:val="001377B6"/>
    <w:rsid w:val="00140AEF"/>
    <w:rsid w:val="001411E5"/>
    <w:rsid w:val="00142D42"/>
    <w:rsid w:val="001469EB"/>
    <w:rsid w:val="00153A77"/>
    <w:rsid w:val="001554BE"/>
    <w:rsid w:val="0015630E"/>
    <w:rsid w:val="00161BE3"/>
    <w:rsid w:val="00162B0D"/>
    <w:rsid w:val="001664AE"/>
    <w:rsid w:val="001729A7"/>
    <w:rsid w:val="00174A6A"/>
    <w:rsid w:val="0017605A"/>
    <w:rsid w:val="00176FFA"/>
    <w:rsid w:val="00177AE3"/>
    <w:rsid w:val="00181CD3"/>
    <w:rsid w:val="00183F8F"/>
    <w:rsid w:val="00186190"/>
    <w:rsid w:val="00187DF6"/>
    <w:rsid w:val="00190823"/>
    <w:rsid w:val="001916AF"/>
    <w:rsid w:val="001920BF"/>
    <w:rsid w:val="00193297"/>
    <w:rsid w:val="0019403D"/>
    <w:rsid w:val="001944EB"/>
    <w:rsid w:val="00194546"/>
    <w:rsid w:val="00197A0A"/>
    <w:rsid w:val="001A0BC5"/>
    <w:rsid w:val="001A0EA1"/>
    <w:rsid w:val="001A292B"/>
    <w:rsid w:val="001A5510"/>
    <w:rsid w:val="001A5ED6"/>
    <w:rsid w:val="001A6228"/>
    <w:rsid w:val="001B047D"/>
    <w:rsid w:val="001B07CF"/>
    <w:rsid w:val="001B11EA"/>
    <w:rsid w:val="001B29AE"/>
    <w:rsid w:val="001C33C1"/>
    <w:rsid w:val="001C373F"/>
    <w:rsid w:val="001C51EF"/>
    <w:rsid w:val="001C6022"/>
    <w:rsid w:val="001C7725"/>
    <w:rsid w:val="001C798A"/>
    <w:rsid w:val="001D0D50"/>
    <w:rsid w:val="001D1FD3"/>
    <w:rsid w:val="001D4919"/>
    <w:rsid w:val="001D78E7"/>
    <w:rsid w:val="001E0250"/>
    <w:rsid w:val="001E214B"/>
    <w:rsid w:val="001E2F61"/>
    <w:rsid w:val="001E40EC"/>
    <w:rsid w:val="001E5883"/>
    <w:rsid w:val="001F0ABE"/>
    <w:rsid w:val="001F3794"/>
    <w:rsid w:val="001F4EBB"/>
    <w:rsid w:val="001F6FE2"/>
    <w:rsid w:val="001F72F6"/>
    <w:rsid w:val="001F73CA"/>
    <w:rsid w:val="001F7DBF"/>
    <w:rsid w:val="00201CD0"/>
    <w:rsid w:val="00202AF8"/>
    <w:rsid w:val="00203763"/>
    <w:rsid w:val="0020381D"/>
    <w:rsid w:val="00210853"/>
    <w:rsid w:val="00211ACD"/>
    <w:rsid w:val="0021240F"/>
    <w:rsid w:val="00213574"/>
    <w:rsid w:val="002142AC"/>
    <w:rsid w:val="00214E28"/>
    <w:rsid w:val="00217EA7"/>
    <w:rsid w:val="002211D8"/>
    <w:rsid w:val="00221CC3"/>
    <w:rsid w:val="00223E4C"/>
    <w:rsid w:val="00223F6A"/>
    <w:rsid w:val="002248DC"/>
    <w:rsid w:val="002271E4"/>
    <w:rsid w:val="00230528"/>
    <w:rsid w:val="002308FE"/>
    <w:rsid w:val="00232150"/>
    <w:rsid w:val="002334EF"/>
    <w:rsid w:val="00240C73"/>
    <w:rsid w:val="0024488E"/>
    <w:rsid w:val="00246E98"/>
    <w:rsid w:val="00247021"/>
    <w:rsid w:val="00253D21"/>
    <w:rsid w:val="002553E0"/>
    <w:rsid w:val="00256A9C"/>
    <w:rsid w:val="00261D8F"/>
    <w:rsid w:val="002623F4"/>
    <w:rsid w:val="00265386"/>
    <w:rsid w:val="00265B32"/>
    <w:rsid w:val="00266720"/>
    <w:rsid w:val="002668E4"/>
    <w:rsid w:val="0027501C"/>
    <w:rsid w:val="00275E6F"/>
    <w:rsid w:val="002760AB"/>
    <w:rsid w:val="0027684C"/>
    <w:rsid w:val="00282E5F"/>
    <w:rsid w:val="002846D9"/>
    <w:rsid w:val="00290EF7"/>
    <w:rsid w:val="0029282C"/>
    <w:rsid w:val="00295F8B"/>
    <w:rsid w:val="00297F9D"/>
    <w:rsid w:val="002A2530"/>
    <w:rsid w:val="002A5005"/>
    <w:rsid w:val="002A6B6E"/>
    <w:rsid w:val="002B17A5"/>
    <w:rsid w:val="002B7B6E"/>
    <w:rsid w:val="002C3EA4"/>
    <w:rsid w:val="002C632D"/>
    <w:rsid w:val="002C676F"/>
    <w:rsid w:val="002C6B1B"/>
    <w:rsid w:val="002D1A2D"/>
    <w:rsid w:val="002D294D"/>
    <w:rsid w:val="002D49D8"/>
    <w:rsid w:val="002D543B"/>
    <w:rsid w:val="002D6595"/>
    <w:rsid w:val="002D6CC9"/>
    <w:rsid w:val="002D6D8F"/>
    <w:rsid w:val="002D7C2C"/>
    <w:rsid w:val="002E1BCA"/>
    <w:rsid w:val="002E51A9"/>
    <w:rsid w:val="002E51F2"/>
    <w:rsid w:val="002E55FA"/>
    <w:rsid w:val="002E57B9"/>
    <w:rsid w:val="002E5A6D"/>
    <w:rsid w:val="002E6969"/>
    <w:rsid w:val="002F03EC"/>
    <w:rsid w:val="002F1EBF"/>
    <w:rsid w:val="002F23F8"/>
    <w:rsid w:val="002F518B"/>
    <w:rsid w:val="002F5762"/>
    <w:rsid w:val="002F5C55"/>
    <w:rsid w:val="002F6A4B"/>
    <w:rsid w:val="002F6D52"/>
    <w:rsid w:val="002F797D"/>
    <w:rsid w:val="003008A0"/>
    <w:rsid w:val="00300C97"/>
    <w:rsid w:val="003028C6"/>
    <w:rsid w:val="00304277"/>
    <w:rsid w:val="003134A6"/>
    <w:rsid w:val="00313CF1"/>
    <w:rsid w:val="003202DF"/>
    <w:rsid w:val="003204EA"/>
    <w:rsid w:val="00324247"/>
    <w:rsid w:val="00326F06"/>
    <w:rsid w:val="00331948"/>
    <w:rsid w:val="00331CD0"/>
    <w:rsid w:val="00333445"/>
    <w:rsid w:val="00336DDB"/>
    <w:rsid w:val="0033737C"/>
    <w:rsid w:val="00337B0F"/>
    <w:rsid w:val="00345A63"/>
    <w:rsid w:val="0034706F"/>
    <w:rsid w:val="00347BAB"/>
    <w:rsid w:val="0035605D"/>
    <w:rsid w:val="003564D8"/>
    <w:rsid w:val="00362189"/>
    <w:rsid w:val="00362274"/>
    <w:rsid w:val="00362F45"/>
    <w:rsid w:val="00364183"/>
    <w:rsid w:val="003673C8"/>
    <w:rsid w:val="0037078D"/>
    <w:rsid w:val="0037340A"/>
    <w:rsid w:val="0037605C"/>
    <w:rsid w:val="00376CA3"/>
    <w:rsid w:val="00377440"/>
    <w:rsid w:val="00380F1E"/>
    <w:rsid w:val="00381225"/>
    <w:rsid w:val="00382EA8"/>
    <w:rsid w:val="003830D4"/>
    <w:rsid w:val="00386881"/>
    <w:rsid w:val="003874C7"/>
    <w:rsid w:val="00392B40"/>
    <w:rsid w:val="00396B52"/>
    <w:rsid w:val="00397F98"/>
    <w:rsid w:val="003A1333"/>
    <w:rsid w:val="003A1998"/>
    <w:rsid w:val="003A2596"/>
    <w:rsid w:val="003A2873"/>
    <w:rsid w:val="003A43AD"/>
    <w:rsid w:val="003A473B"/>
    <w:rsid w:val="003A74CE"/>
    <w:rsid w:val="003B00D3"/>
    <w:rsid w:val="003B0CCC"/>
    <w:rsid w:val="003B1825"/>
    <w:rsid w:val="003B2AF9"/>
    <w:rsid w:val="003B376D"/>
    <w:rsid w:val="003B4B01"/>
    <w:rsid w:val="003B5012"/>
    <w:rsid w:val="003B527A"/>
    <w:rsid w:val="003B73E6"/>
    <w:rsid w:val="003B7BF3"/>
    <w:rsid w:val="003C0158"/>
    <w:rsid w:val="003C429B"/>
    <w:rsid w:val="003C50FB"/>
    <w:rsid w:val="003C6179"/>
    <w:rsid w:val="003C6984"/>
    <w:rsid w:val="003D0D48"/>
    <w:rsid w:val="003D347B"/>
    <w:rsid w:val="003D4C5F"/>
    <w:rsid w:val="003D5BA1"/>
    <w:rsid w:val="003D66A1"/>
    <w:rsid w:val="003E0716"/>
    <w:rsid w:val="003E1D62"/>
    <w:rsid w:val="003E2652"/>
    <w:rsid w:val="003E2759"/>
    <w:rsid w:val="003E7536"/>
    <w:rsid w:val="003F13BA"/>
    <w:rsid w:val="003F2114"/>
    <w:rsid w:val="003F5CEE"/>
    <w:rsid w:val="003F6AB6"/>
    <w:rsid w:val="003F701C"/>
    <w:rsid w:val="00402824"/>
    <w:rsid w:val="00403191"/>
    <w:rsid w:val="0040458F"/>
    <w:rsid w:val="00404734"/>
    <w:rsid w:val="00404A86"/>
    <w:rsid w:val="00404CBC"/>
    <w:rsid w:val="00405BB2"/>
    <w:rsid w:val="00405D94"/>
    <w:rsid w:val="00405EB3"/>
    <w:rsid w:val="00411933"/>
    <w:rsid w:val="0041200F"/>
    <w:rsid w:val="0041235E"/>
    <w:rsid w:val="0041576C"/>
    <w:rsid w:val="00417170"/>
    <w:rsid w:val="00417970"/>
    <w:rsid w:val="00417EDE"/>
    <w:rsid w:val="004200CE"/>
    <w:rsid w:val="00420498"/>
    <w:rsid w:val="004213EE"/>
    <w:rsid w:val="004242F1"/>
    <w:rsid w:val="004252ED"/>
    <w:rsid w:val="00425596"/>
    <w:rsid w:val="00426D83"/>
    <w:rsid w:val="004275DB"/>
    <w:rsid w:val="00427A4D"/>
    <w:rsid w:val="00427A67"/>
    <w:rsid w:val="00430819"/>
    <w:rsid w:val="00434132"/>
    <w:rsid w:val="004343F3"/>
    <w:rsid w:val="00434B43"/>
    <w:rsid w:val="00435257"/>
    <w:rsid w:val="00437D6B"/>
    <w:rsid w:val="00447BC5"/>
    <w:rsid w:val="0045067D"/>
    <w:rsid w:val="00450808"/>
    <w:rsid w:val="00450B72"/>
    <w:rsid w:val="00450BB6"/>
    <w:rsid w:val="004514C5"/>
    <w:rsid w:val="00452A51"/>
    <w:rsid w:val="004535A2"/>
    <w:rsid w:val="00453793"/>
    <w:rsid w:val="004544DF"/>
    <w:rsid w:val="00455548"/>
    <w:rsid w:val="00461C38"/>
    <w:rsid w:val="00462B07"/>
    <w:rsid w:val="00462D27"/>
    <w:rsid w:val="004702E9"/>
    <w:rsid w:val="004710E6"/>
    <w:rsid w:val="00471879"/>
    <w:rsid w:val="0047251E"/>
    <w:rsid w:val="00472886"/>
    <w:rsid w:val="0047310A"/>
    <w:rsid w:val="0047391F"/>
    <w:rsid w:val="00476B89"/>
    <w:rsid w:val="00476DAB"/>
    <w:rsid w:val="00481AD0"/>
    <w:rsid w:val="0048745C"/>
    <w:rsid w:val="0048771E"/>
    <w:rsid w:val="004918F0"/>
    <w:rsid w:val="00493933"/>
    <w:rsid w:val="004950D4"/>
    <w:rsid w:val="0049598F"/>
    <w:rsid w:val="00496DD9"/>
    <w:rsid w:val="004A1073"/>
    <w:rsid w:val="004A1730"/>
    <w:rsid w:val="004A3447"/>
    <w:rsid w:val="004A345E"/>
    <w:rsid w:val="004B1587"/>
    <w:rsid w:val="004B1D07"/>
    <w:rsid w:val="004B2715"/>
    <w:rsid w:val="004B42A6"/>
    <w:rsid w:val="004B461E"/>
    <w:rsid w:val="004C1893"/>
    <w:rsid w:val="004C19F0"/>
    <w:rsid w:val="004C4937"/>
    <w:rsid w:val="004C666C"/>
    <w:rsid w:val="004D0E07"/>
    <w:rsid w:val="004D3099"/>
    <w:rsid w:val="004D4AE7"/>
    <w:rsid w:val="004D5B4E"/>
    <w:rsid w:val="004D71BC"/>
    <w:rsid w:val="004E1FDE"/>
    <w:rsid w:val="004E208E"/>
    <w:rsid w:val="004E43F6"/>
    <w:rsid w:val="004F26E7"/>
    <w:rsid w:val="004F3EB3"/>
    <w:rsid w:val="004F55D2"/>
    <w:rsid w:val="004F62F4"/>
    <w:rsid w:val="004F64D8"/>
    <w:rsid w:val="004F73DE"/>
    <w:rsid w:val="00501C06"/>
    <w:rsid w:val="00502422"/>
    <w:rsid w:val="0050383E"/>
    <w:rsid w:val="00503A21"/>
    <w:rsid w:val="00504C41"/>
    <w:rsid w:val="00506FBD"/>
    <w:rsid w:val="0051018D"/>
    <w:rsid w:val="00511221"/>
    <w:rsid w:val="00511933"/>
    <w:rsid w:val="005144B4"/>
    <w:rsid w:val="005153AC"/>
    <w:rsid w:val="005171AF"/>
    <w:rsid w:val="005179E2"/>
    <w:rsid w:val="00520D4B"/>
    <w:rsid w:val="00523946"/>
    <w:rsid w:val="00524B27"/>
    <w:rsid w:val="00525EB0"/>
    <w:rsid w:val="00531496"/>
    <w:rsid w:val="005319B0"/>
    <w:rsid w:val="00532554"/>
    <w:rsid w:val="00532CE4"/>
    <w:rsid w:val="00532F01"/>
    <w:rsid w:val="00534012"/>
    <w:rsid w:val="00540370"/>
    <w:rsid w:val="005411EE"/>
    <w:rsid w:val="005416BC"/>
    <w:rsid w:val="00542B72"/>
    <w:rsid w:val="00542F88"/>
    <w:rsid w:val="00543BF4"/>
    <w:rsid w:val="00546935"/>
    <w:rsid w:val="00551561"/>
    <w:rsid w:val="00552857"/>
    <w:rsid w:val="00553FF1"/>
    <w:rsid w:val="005562F4"/>
    <w:rsid w:val="00557140"/>
    <w:rsid w:val="005575C7"/>
    <w:rsid w:val="005611E8"/>
    <w:rsid w:val="00567511"/>
    <w:rsid w:val="00567E76"/>
    <w:rsid w:val="00571A5A"/>
    <w:rsid w:val="00572B3B"/>
    <w:rsid w:val="00572FE0"/>
    <w:rsid w:val="005748E9"/>
    <w:rsid w:val="005750A6"/>
    <w:rsid w:val="00577B08"/>
    <w:rsid w:val="00583340"/>
    <w:rsid w:val="00584961"/>
    <w:rsid w:val="00584BE8"/>
    <w:rsid w:val="00584BF9"/>
    <w:rsid w:val="00591D84"/>
    <w:rsid w:val="00592BFA"/>
    <w:rsid w:val="005933EC"/>
    <w:rsid w:val="00594DD9"/>
    <w:rsid w:val="0059518E"/>
    <w:rsid w:val="005965E8"/>
    <w:rsid w:val="005A0680"/>
    <w:rsid w:val="005A0937"/>
    <w:rsid w:val="005A3024"/>
    <w:rsid w:val="005A437B"/>
    <w:rsid w:val="005A578B"/>
    <w:rsid w:val="005B0A08"/>
    <w:rsid w:val="005B143F"/>
    <w:rsid w:val="005B1CB3"/>
    <w:rsid w:val="005B273F"/>
    <w:rsid w:val="005B4E99"/>
    <w:rsid w:val="005B54D2"/>
    <w:rsid w:val="005B6E32"/>
    <w:rsid w:val="005B78A2"/>
    <w:rsid w:val="005C212A"/>
    <w:rsid w:val="005C3311"/>
    <w:rsid w:val="005D1C57"/>
    <w:rsid w:val="005D4248"/>
    <w:rsid w:val="005E0653"/>
    <w:rsid w:val="005E0D7D"/>
    <w:rsid w:val="005E0FD4"/>
    <w:rsid w:val="005E3F28"/>
    <w:rsid w:val="005E4F30"/>
    <w:rsid w:val="005E5AC3"/>
    <w:rsid w:val="005F1FF0"/>
    <w:rsid w:val="005F2093"/>
    <w:rsid w:val="005F487D"/>
    <w:rsid w:val="005F50CE"/>
    <w:rsid w:val="0060483C"/>
    <w:rsid w:val="00604F54"/>
    <w:rsid w:val="00610CCE"/>
    <w:rsid w:val="0061336D"/>
    <w:rsid w:val="006143E2"/>
    <w:rsid w:val="00615F57"/>
    <w:rsid w:val="006174A0"/>
    <w:rsid w:val="00620339"/>
    <w:rsid w:val="00621072"/>
    <w:rsid w:val="0062138C"/>
    <w:rsid w:val="00621D8E"/>
    <w:rsid w:val="0062393F"/>
    <w:rsid w:val="00625F9C"/>
    <w:rsid w:val="00626FF0"/>
    <w:rsid w:val="006274E7"/>
    <w:rsid w:val="00627632"/>
    <w:rsid w:val="00627BF5"/>
    <w:rsid w:val="00631165"/>
    <w:rsid w:val="00631A8C"/>
    <w:rsid w:val="00632612"/>
    <w:rsid w:val="00633540"/>
    <w:rsid w:val="00635E45"/>
    <w:rsid w:val="00636068"/>
    <w:rsid w:val="00636603"/>
    <w:rsid w:val="00640728"/>
    <w:rsid w:val="00644457"/>
    <w:rsid w:val="006453D0"/>
    <w:rsid w:val="006455D4"/>
    <w:rsid w:val="00645868"/>
    <w:rsid w:val="006468D0"/>
    <w:rsid w:val="00646B36"/>
    <w:rsid w:val="00650775"/>
    <w:rsid w:val="00653A24"/>
    <w:rsid w:val="0066006E"/>
    <w:rsid w:val="00660ACF"/>
    <w:rsid w:val="00661248"/>
    <w:rsid w:val="00661A41"/>
    <w:rsid w:val="00662632"/>
    <w:rsid w:val="006635AC"/>
    <w:rsid w:val="0066403E"/>
    <w:rsid w:val="006667EA"/>
    <w:rsid w:val="006671DC"/>
    <w:rsid w:val="006675EE"/>
    <w:rsid w:val="00667CD9"/>
    <w:rsid w:val="0067110A"/>
    <w:rsid w:val="006713B4"/>
    <w:rsid w:val="00671FD9"/>
    <w:rsid w:val="00673A95"/>
    <w:rsid w:val="00673BBA"/>
    <w:rsid w:val="0068354D"/>
    <w:rsid w:val="00691851"/>
    <w:rsid w:val="00692C71"/>
    <w:rsid w:val="0069361C"/>
    <w:rsid w:val="006972A3"/>
    <w:rsid w:val="006A13CC"/>
    <w:rsid w:val="006B0FE9"/>
    <w:rsid w:val="006B2FA4"/>
    <w:rsid w:val="006B358E"/>
    <w:rsid w:val="006B3AEA"/>
    <w:rsid w:val="006B3C72"/>
    <w:rsid w:val="006B50B7"/>
    <w:rsid w:val="006B7A48"/>
    <w:rsid w:val="006C0E60"/>
    <w:rsid w:val="006C1517"/>
    <w:rsid w:val="006C1A4E"/>
    <w:rsid w:val="006C1BD1"/>
    <w:rsid w:val="006C582E"/>
    <w:rsid w:val="006C69F5"/>
    <w:rsid w:val="006C7192"/>
    <w:rsid w:val="006D0A47"/>
    <w:rsid w:val="006D1D18"/>
    <w:rsid w:val="006D1FA7"/>
    <w:rsid w:val="006D201C"/>
    <w:rsid w:val="006D2C87"/>
    <w:rsid w:val="006D4442"/>
    <w:rsid w:val="006D5269"/>
    <w:rsid w:val="006E0CF7"/>
    <w:rsid w:val="006E165C"/>
    <w:rsid w:val="006E259B"/>
    <w:rsid w:val="006E29C6"/>
    <w:rsid w:val="006E2A13"/>
    <w:rsid w:val="006E46FE"/>
    <w:rsid w:val="006E49F5"/>
    <w:rsid w:val="006F04EF"/>
    <w:rsid w:val="006F069D"/>
    <w:rsid w:val="006F1DB9"/>
    <w:rsid w:val="006F2531"/>
    <w:rsid w:val="006F4B02"/>
    <w:rsid w:val="006F4BA8"/>
    <w:rsid w:val="006F63E5"/>
    <w:rsid w:val="00702016"/>
    <w:rsid w:val="0070286D"/>
    <w:rsid w:val="00702B04"/>
    <w:rsid w:val="00704D7A"/>
    <w:rsid w:val="007076C5"/>
    <w:rsid w:val="00710775"/>
    <w:rsid w:val="00710811"/>
    <w:rsid w:val="00710910"/>
    <w:rsid w:val="007152D2"/>
    <w:rsid w:val="00717ACF"/>
    <w:rsid w:val="00721876"/>
    <w:rsid w:val="00725836"/>
    <w:rsid w:val="0072610A"/>
    <w:rsid w:val="00726912"/>
    <w:rsid w:val="00727155"/>
    <w:rsid w:val="00730720"/>
    <w:rsid w:val="007339C1"/>
    <w:rsid w:val="007341F6"/>
    <w:rsid w:val="00735F7A"/>
    <w:rsid w:val="00740E80"/>
    <w:rsid w:val="0074230F"/>
    <w:rsid w:val="00747320"/>
    <w:rsid w:val="00754E81"/>
    <w:rsid w:val="00756851"/>
    <w:rsid w:val="00756E35"/>
    <w:rsid w:val="00756EBE"/>
    <w:rsid w:val="00760314"/>
    <w:rsid w:val="007616BA"/>
    <w:rsid w:val="007625B2"/>
    <w:rsid w:val="007628CA"/>
    <w:rsid w:val="00764612"/>
    <w:rsid w:val="00764807"/>
    <w:rsid w:val="00764EE4"/>
    <w:rsid w:val="0077016F"/>
    <w:rsid w:val="007703E2"/>
    <w:rsid w:val="00770AF2"/>
    <w:rsid w:val="007718C9"/>
    <w:rsid w:val="00772712"/>
    <w:rsid w:val="00773007"/>
    <w:rsid w:val="00774599"/>
    <w:rsid w:val="007764C5"/>
    <w:rsid w:val="00776D41"/>
    <w:rsid w:val="00777E09"/>
    <w:rsid w:val="0078000B"/>
    <w:rsid w:val="00780B2F"/>
    <w:rsid w:val="00780E8B"/>
    <w:rsid w:val="00782CEF"/>
    <w:rsid w:val="0078358A"/>
    <w:rsid w:val="00783B11"/>
    <w:rsid w:val="0078495C"/>
    <w:rsid w:val="00785774"/>
    <w:rsid w:val="00786592"/>
    <w:rsid w:val="00786A4E"/>
    <w:rsid w:val="007900AB"/>
    <w:rsid w:val="00791F01"/>
    <w:rsid w:val="007927DB"/>
    <w:rsid w:val="00793618"/>
    <w:rsid w:val="00796A72"/>
    <w:rsid w:val="00796DAA"/>
    <w:rsid w:val="007971F0"/>
    <w:rsid w:val="00797752"/>
    <w:rsid w:val="00797D23"/>
    <w:rsid w:val="007A011B"/>
    <w:rsid w:val="007A327A"/>
    <w:rsid w:val="007A385D"/>
    <w:rsid w:val="007A4375"/>
    <w:rsid w:val="007A5254"/>
    <w:rsid w:val="007B133B"/>
    <w:rsid w:val="007B1E5E"/>
    <w:rsid w:val="007B2F5F"/>
    <w:rsid w:val="007B3254"/>
    <w:rsid w:val="007B38A0"/>
    <w:rsid w:val="007B3CB7"/>
    <w:rsid w:val="007B4CC9"/>
    <w:rsid w:val="007B5D70"/>
    <w:rsid w:val="007B6500"/>
    <w:rsid w:val="007B73BA"/>
    <w:rsid w:val="007C3050"/>
    <w:rsid w:val="007C50D4"/>
    <w:rsid w:val="007C5B82"/>
    <w:rsid w:val="007C7DA3"/>
    <w:rsid w:val="007D22EB"/>
    <w:rsid w:val="007D4C84"/>
    <w:rsid w:val="007D7645"/>
    <w:rsid w:val="007E0057"/>
    <w:rsid w:val="007E171E"/>
    <w:rsid w:val="007E1ED5"/>
    <w:rsid w:val="007E471A"/>
    <w:rsid w:val="007E4909"/>
    <w:rsid w:val="007E4AC3"/>
    <w:rsid w:val="007E5C4A"/>
    <w:rsid w:val="007E5DE1"/>
    <w:rsid w:val="007E7306"/>
    <w:rsid w:val="007E7ED3"/>
    <w:rsid w:val="007F1FB0"/>
    <w:rsid w:val="008021B9"/>
    <w:rsid w:val="00803D0D"/>
    <w:rsid w:val="00806A3D"/>
    <w:rsid w:val="00811186"/>
    <w:rsid w:val="00811FE2"/>
    <w:rsid w:val="0081232F"/>
    <w:rsid w:val="00812F9F"/>
    <w:rsid w:val="00813A09"/>
    <w:rsid w:val="00817F9B"/>
    <w:rsid w:val="008229A8"/>
    <w:rsid w:val="00822E39"/>
    <w:rsid w:val="00822F48"/>
    <w:rsid w:val="008250C2"/>
    <w:rsid w:val="00825259"/>
    <w:rsid w:val="0082590B"/>
    <w:rsid w:val="0082739B"/>
    <w:rsid w:val="00835DF7"/>
    <w:rsid w:val="00835FE8"/>
    <w:rsid w:val="00836C60"/>
    <w:rsid w:val="00840C8F"/>
    <w:rsid w:val="008413ED"/>
    <w:rsid w:val="0084177E"/>
    <w:rsid w:val="008423D7"/>
    <w:rsid w:val="00842C48"/>
    <w:rsid w:val="008448FC"/>
    <w:rsid w:val="0084548E"/>
    <w:rsid w:val="00851E51"/>
    <w:rsid w:val="00853D70"/>
    <w:rsid w:val="00854273"/>
    <w:rsid w:val="0086221F"/>
    <w:rsid w:val="00863AA5"/>
    <w:rsid w:val="00864A2A"/>
    <w:rsid w:val="00866D1F"/>
    <w:rsid w:val="00870CF0"/>
    <w:rsid w:val="00871207"/>
    <w:rsid w:val="00872362"/>
    <w:rsid w:val="008743B8"/>
    <w:rsid w:val="00874654"/>
    <w:rsid w:val="00874FC9"/>
    <w:rsid w:val="00876CC8"/>
    <w:rsid w:val="00877147"/>
    <w:rsid w:val="00877487"/>
    <w:rsid w:val="0087777E"/>
    <w:rsid w:val="00880069"/>
    <w:rsid w:val="00881038"/>
    <w:rsid w:val="008814AD"/>
    <w:rsid w:val="008815EE"/>
    <w:rsid w:val="008826AA"/>
    <w:rsid w:val="008855E1"/>
    <w:rsid w:val="00885E87"/>
    <w:rsid w:val="008925D1"/>
    <w:rsid w:val="00892F18"/>
    <w:rsid w:val="0089422F"/>
    <w:rsid w:val="008944B3"/>
    <w:rsid w:val="008944E9"/>
    <w:rsid w:val="008968A5"/>
    <w:rsid w:val="008A4209"/>
    <w:rsid w:val="008A450F"/>
    <w:rsid w:val="008A53F6"/>
    <w:rsid w:val="008A561F"/>
    <w:rsid w:val="008A5E31"/>
    <w:rsid w:val="008A714E"/>
    <w:rsid w:val="008B00E6"/>
    <w:rsid w:val="008B14D8"/>
    <w:rsid w:val="008B1D16"/>
    <w:rsid w:val="008B2C59"/>
    <w:rsid w:val="008B2FEF"/>
    <w:rsid w:val="008B49BD"/>
    <w:rsid w:val="008B5112"/>
    <w:rsid w:val="008B57EE"/>
    <w:rsid w:val="008B5A3D"/>
    <w:rsid w:val="008B7325"/>
    <w:rsid w:val="008B7B25"/>
    <w:rsid w:val="008C1D5C"/>
    <w:rsid w:val="008C5309"/>
    <w:rsid w:val="008C550D"/>
    <w:rsid w:val="008C6DA7"/>
    <w:rsid w:val="008D0292"/>
    <w:rsid w:val="008D0911"/>
    <w:rsid w:val="008D2980"/>
    <w:rsid w:val="008D3162"/>
    <w:rsid w:val="008D3D4A"/>
    <w:rsid w:val="008D6B13"/>
    <w:rsid w:val="008E0689"/>
    <w:rsid w:val="008E5097"/>
    <w:rsid w:val="008E633F"/>
    <w:rsid w:val="008F01BF"/>
    <w:rsid w:val="008F07A8"/>
    <w:rsid w:val="008F2592"/>
    <w:rsid w:val="00901AC4"/>
    <w:rsid w:val="00902124"/>
    <w:rsid w:val="00902F08"/>
    <w:rsid w:val="00905BEA"/>
    <w:rsid w:val="00905C3D"/>
    <w:rsid w:val="009065B1"/>
    <w:rsid w:val="00906CB2"/>
    <w:rsid w:val="00911342"/>
    <w:rsid w:val="00916002"/>
    <w:rsid w:val="009161A8"/>
    <w:rsid w:val="009210C7"/>
    <w:rsid w:val="009212A7"/>
    <w:rsid w:val="009228BA"/>
    <w:rsid w:val="0092615B"/>
    <w:rsid w:val="009266DB"/>
    <w:rsid w:val="00926B1E"/>
    <w:rsid w:val="00926BEE"/>
    <w:rsid w:val="00927912"/>
    <w:rsid w:val="0093336E"/>
    <w:rsid w:val="00933975"/>
    <w:rsid w:val="009340CC"/>
    <w:rsid w:val="00941B06"/>
    <w:rsid w:val="0094232A"/>
    <w:rsid w:val="00944698"/>
    <w:rsid w:val="00944A25"/>
    <w:rsid w:val="009454BB"/>
    <w:rsid w:val="00946421"/>
    <w:rsid w:val="00950745"/>
    <w:rsid w:val="00952B78"/>
    <w:rsid w:val="00955AF1"/>
    <w:rsid w:val="0096063C"/>
    <w:rsid w:val="009643D3"/>
    <w:rsid w:val="00965A69"/>
    <w:rsid w:val="00965C3E"/>
    <w:rsid w:val="009703BB"/>
    <w:rsid w:val="00971244"/>
    <w:rsid w:val="009713A7"/>
    <w:rsid w:val="00972016"/>
    <w:rsid w:val="00972952"/>
    <w:rsid w:val="009730CD"/>
    <w:rsid w:val="00976204"/>
    <w:rsid w:val="009779E9"/>
    <w:rsid w:val="009779EE"/>
    <w:rsid w:val="00980BD0"/>
    <w:rsid w:val="00981326"/>
    <w:rsid w:val="00981B1A"/>
    <w:rsid w:val="009850F3"/>
    <w:rsid w:val="0098572D"/>
    <w:rsid w:val="0098756C"/>
    <w:rsid w:val="0099032A"/>
    <w:rsid w:val="0099051E"/>
    <w:rsid w:val="0099196C"/>
    <w:rsid w:val="009925A2"/>
    <w:rsid w:val="00996F42"/>
    <w:rsid w:val="00997C09"/>
    <w:rsid w:val="00997EE9"/>
    <w:rsid w:val="009A01B2"/>
    <w:rsid w:val="009A1C4D"/>
    <w:rsid w:val="009A22A6"/>
    <w:rsid w:val="009A32E1"/>
    <w:rsid w:val="009A441F"/>
    <w:rsid w:val="009A4D9B"/>
    <w:rsid w:val="009A5F8F"/>
    <w:rsid w:val="009A6ACE"/>
    <w:rsid w:val="009A71F7"/>
    <w:rsid w:val="009B2260"/>
    <w:rsid w:val="009B2FBA"/>
    <w:rsid w:val="009B3BE2"/>
    <w:rsid w:val="009B42D0"/>
    <w:rsid w:val="009C35C0"/>
    <w:rsid w:val="009C4A9D"/>
    <w:rsid w:val="009C5AB9"/>
    <w:rsid w:val="009C5DA6"/>
    <w:rsid w:val="009C6843"/>
    <w:rsid w:val="009D23F1"/>
    <w:rsid w:val="009D68C4"/>
    <w:rsid w:val="009D6AAD"/>
    <w:rsid w:val="009E01C9"/>
    <w:rsid w:val="009E14E1"/>
    <w:rsid w:val="009E1A57"/>
    <w:rsid w:val="009E1DDB"/>
    <w:rsid w:val="009E28F5"/>
    <w:rsid w:val="009E3C0B"/>
    <w:rsid w:val="009E7803"/>
    <w:rsid w:val="009E7D4B"/>
    <w:rsid w:val="009F08CA"/>
    <w:rsid w:val="009F30D8"/>
    <w:rsid w:val="009F47E3"/>
    <w:rsid w:val="009F5641"/>
    <w:rsid w:val="009F56D5"/>
    <w:rsid w:val="009F6E61"/>
    <w:rsid w:val="009F7198"/>
    <w:rsid w:val="00A02547"/>
    <w:rsid w:val="00A04821"/>
    <w:rsid w:val="00A04C9C"/>
    <w:rsid w:val="00A050C3"/>
    <w:rsid w:val="00A07422"/>
    <w:rsid w:val="00A12A4A"/>
    <w:rsid w:val="00A15CA6"/>
    <w:rsid w:val="00A17F89"/>
    <w:rsid w:val="00A25529"/>
    <w:rsid w:val="00A30BE7"/>
    <w:rsid w:val="00A31ABD"/>
    <w:rsid w:val="00A34CE6"/>
    <w:rsid w:val="00A3568A"/>
    <w:rsid w:val="00A35E75"/>
    <w:rsid w:val="00A35EF1"/>
    <w:rsid w:val="00A37361"/>
    <w:rsid w:val="00A43A12"/>
    <w:rsid w:val="00A44AD9"/>
    <w:rsid w:val="00A46AE8"/>
    <w:rsid w:val="00A47D59"/>
    <w:rsid w:val="00A51F84"/>
    <w:rsid w:val="00A52292"/>
    <w:rsid w:val="00A52453"/>
    <w:rsid w:val="00A528CF"/>
    <w:rsid w:val="00A56EB5"/>
    <w:rsid w:val="00A61222"/>
    <w:rsid w:val="00A617E5"/>
    <w:rsid w:val="00A721DC"/>
    <w:rsid w:val="00A72624"/>
    <w:rsid w:val="00A72637"/>
    <w:rsid w:val="00A72D5D"/>
    <w:rsid w:val="00A73737"/>
    <w:rsid w:val="00A744AE"/>
    <w:rsid w:val="00A74B21"/>
    <w:rsid w:val="00A77AD3"/>
    <w:rsid w:val="00A77AF9"/>
    <w:rsid w:val="00A804F5"/>
    <w:rsid w:val="00A8158C"/>
    <w:rsid w:val="00A8352F"/>
    <w:rsid w:val="00A83E97"/>
    <w:rsid w:val="00A84651"/>
    <w:rsid w:val="00A8587B"/>
    <w:rsid w:val="00A91A69"/>
    <w:rsid w:val="00A97454"/>
    <w:rsid w:val="00AA0CDB"/>
    <w:rsid w:val="00AA27BF"/>
    <w:rsid w:val="00AA6E18"/>
    <w:rsid w:val="00AB0C73"/>
    <w:rsid w:val="00AB2155"/>
    <w:rsid w:val="00AB3E89"/>
    <w:rsid w:val="00AB750F"/>
    <w:rsid w:val="00AB7579"/>
    <w:rsid w:val="00AC0008"/>
    <w:rsid w:val="00AC2175"/>
    <w:rsid w:val="00AC3F0F"/>
    <w:rsid w:val="00AC53F8"/>
    <w:rsid w:val="00AD0F50"/>
    <w:rsid w:val="00AD0FAC"/>
    <w:rsid w:val="00AD2544"/>
    <w:rsid w:val="00AD4793"/>
    <w:rsid w:val="00AD77EB"/>
    <w:rsid w:val="00AE2566"/>
    <w:rsid w:val="00AE3803"/>
    <w:rsid w:val="00AE4F20"/>
    <w:rsid w:val="00AE5242"/>
    <w:rsid w:val="00AE5259"/>
    <w:rsid w:val="00AE7E3B"/>
    <w:rsid w:val="00AF011B"/>
    <w:rsid w:val="00AF0221"/>
    <w:rsid w:val="00AF268D"/>
    <w:rsid w:val="00AF344B"/>
    <w:rsid w:val="00AF38CF"/>
    <w:rsid w:val="00AF3B81"/>
    <w:rsid w:val="00AF3D0D"/>
    <w:rsid w:val="00AF4C56"/>
    <w:rsid w:val="00AF57FD"/>
    <w:rsid w:val="00B00111"/>
    <w:rsid w:val="00B0036C"/>
    <w:rsid w:val="00B028CD"/>
    <w:rsid w:val="00B02C93"/>
    <w:rsid w:val="00B02DA7"/>
    <w:rsid w:val="00B0388A"/>
    <w:rsid w:val="00B0497F"/>
    <w:rsid w:val="00B06CBF"/>
    <w:rsid w:val="00B10363"/>
    <w:rsid w:val="00B11E25"/>
    <w:rsid w:val="00B12E96"/>
    <w:rsid w:val="00B13DA8"/>
    <w:rsid w:val="00B17152"/>
    <w:rsid w:val="00B1766D"/>
    <w:rsid w:val="00B20083"/>
    <w:rsid w:val="00B20E6A"/>
    <w:rsid w:val="00B20ECF"/>
    <w:rsid w:val="00B21E6E"/>
    <w:rsid w:val="00B23367"/>
    <w:rsid w:val="00B24C5C"/>
    <w:rsid w:val="00B252B3"/>
    <w:rsid w:val="00B254E3"/>
    <w:rsid w:val="00B25738"/>
    <w:rsid w:val="00B25CF5"/>
    <w:rsid w:val="00B26031"/>
    <w:rsid w:val="00B27AC5"/>
    <w:rsid w:val="00B322BD"/>
    <w:rsid w:val="00B32A84"/>
    <w:rsid w:val="00B370D3"/>
    <w:rsid w:val="00B37380"/>
    <w:rsid w:val="00B4004E"/>
    <w:rsid w:val="00B40456"/>
    <w:rsid w:val="00B4055E"/>
    <w:rsid w:val="00B413D5"/>
    <w:rsid w:val="00B419AA"/>
    <w:rsid w:val="00B41A67"/>
    <w:rsid w:val="00B423E9"/>
    <w:rsid w:val="00B46DAE"/>
    <w:rsid w:val="00B50F84"/>
    <w:rsid w:val="00B51998"/>
    <w:rsid w:val="00B51BB7"/>
    <w:rsid w:val="00B5382A"/>
    <w:rsid w:val="00B560C7"/>
    <w:rsid w:val="00B579DB"/>
    <w:rsid w:val="00B60065"/>
    <w:rsid w:val="00B616BC"/>
    <w:rsid w:val="00B61AC9"/>
    <w:rsid w:val="00B649E0"/>
    <w:rsid w:val="00B64A56"/>
    <w:rsid w:val="00B66120"/>
    <w:rsid w:val="00B67650"/>
    <w:rsid w:val="00B677FF"/>
    <w:rsid w:val="00B67A63"/>
    <w:rsid w:val="00B71685"/>
    <w:rsid w:val="00B750EA"/>
    <w:rsid w:val="00B76AA1"/>
    <w:rsid w:val="00B76AC1"/>
    <w:rsid w:val="00B90E2E"/>
    <w:rsid w:val="00B921C6"/>
    <w:rsid w:val="00B92A62"/>
    <w:rsid w:val="00B93E2D"/>
    <w:rsid w:val="00B9736A"/>
    <w:rsid w:val="00B97A7A"/>
    <w:rsid w:val="00BA1658"/>
    <w:rsid w:val="00BA4C6C"/>
    <w:rsid w:val="00BA71BB"/>
    <w:rsid w:val="00BA768F"/>
    <w:rsid w:val="00BA79E5"/>
    <w:rsid w:val="00BB086C"/>
    <w:rsid w:val="00BB29EA"/>
    <w:rsid w:val="00BB59C2"/>
    <w:rsid w:val="00BB5BCF"/>
    <w:rsid w:val="00BB6F3C"/>
    <w:rsid w:val="00BC2BC8"/>
    <w:rsid w:val="00BC3BCB"/>
    <w:rsid w:val="00BC6D6A"/>
    <w:rsid w:val="00BD0BF0"/>
    <w:rsid w:val="00BD2B8A"/>
    <w:rsid w:val="00BD4055"/>
    <w:rsid w:val="00BD4F10"/>
    <w:rsid w:val="00BD698F"/>
    <w:rsid w:val="00BE0063"/>
    <w:rsid w:val="00BE0B04"/>
    <w:rsid w:val="00BE0C57"/>
    <w:rsid w:val="00BE435D"/>
    <w:rsid w:val="00BE4457"/>
    <w:rsid w:val="00BE6915"/>
    <w:rsid w:val="00BE6BB6"/>
    <w:rsid w:val="00BF1BF6"/>
    <w:rsid w:val="00BF4E3A"/>
    <w:rsid w:val="00BF5378"/>
    <w:rsid w:val="00BF76A9"/>
    <w:rsid w:val="00C003CD"/>
    <w:rsid w:val="00C003E3"/>
    <w:rsid w:val="00C038C2"/>
    <w:rsid w:val="00C038DB"/>
    <w:rsid w:val="00C041DE"/>
    <w:rsid w:val="00C06E6E"/>
    <w:rsid w:val="00C105D7"/>
    <w:rsid w:val="00C110D0"/>
    <w:rsid w:val="00C1183C"/>
    <w:rsid w:val="00C15E01"/>
    <w:rsid w:val="00C16F86"/>
    <w:rsid w:val="00C20193"/>
    <w:rsid w:val="00C22FEF"/>
    <w:rsid w:val="00C23F57"/>
    <w:rsid w:val="00C24FF7"/>
    <w:rsid w:val="00C30C3E"/>
    <w:rsid w:val="00C334AA"/>
    <w:rsid w:val="00C421EE"/>
    <w:rsid w:val="00C435FA"/>
    <w:rsid w:val="00C45435"/>
    <w:rsid w:val="00C45FC6"/>
    <w:rsid w:val="00C52D36"/>
    <w:rsid w:val="00C54AA5"/>
    <w:rsid w:val="00C57CAF"/>
    <w:rsid w:val="00C62B76"/>
    <w:rsid w:val="00C64FAD"/>
    <w:rsid w:val="00C676E6"/>
    <w:rsid w:val="00C72549"/>
    <w:rsid w:val="00C7301F"/>
    <w:rsid w:val="00C74723"/>
    <w:rsid w:val="00C75106"/>
    <w:rsid w:val="00C75869"/>
    <w:rsid w:val="00C76B8E"/>
    <w:rsid w:val="00C77B60"/>
    <w:rsid w:val="00C809ED"/>
    <w:rsid w:val="00C80DB6"/>
    <w:rsid w:val="00C81054"/>
    <w:rsid w:val="00C811F6"/>
    <w:rsid w:val="00C815EA"/>
    <w:rsid w:val="00C82D95"/>
    <w:rsid w:val="00C8312E"/>
    <w:rsid w:val="00C83994"/>
    <w:rsid w:val="00C8565D"/>
    <w:rsid w:val="00C92A64"/>
    <w:rsid w:val="00C94D52"/>
    <w:rsid w:val="00C95659"/>
    <w:rsid w:val="00C97702"/>
    <w:rsid w:val="00CA338B"/>
    <w:rsid w:val="00CA3D20"/>
    <w:rsid w:val="00CA4080"/>
    <w:rsid w:val="00CA46BA"/>
    <w:rsid w:val="00CA4C11"/>
    <w:rsid w:val="00CA50EA"/>
    <w:rsid w:val="00CB0E79"/>
    <w:rsid w:val="00CB16AB"/>
    <w:rsid w:val="00CB3330"/>
    <w:rsid w:val="00CB4874"/>
    <w:rsid w:val="00CB67C2"/>
    <w:rsid w:val="00CB7084"/>
    <w:rsid w:val="00CC3DEF"/>
    <w:rsid w:val="00CC6D4C"/>
    <w:rsid w:val="00CC73A9"/>
    <w:rsid w:val="00CC754C"/>
    <w:rsid w:val="00CD08D9"/>
    <w:rsid w:val="00CD0AD3"/>
    <w:rsid w:val="00CD20BE"/>
    <w:rsid w:val="00CD278B"/>
    <w:rsid w:val="00CD3493"/>
    <w:rsid w:val="00CD4CB9"/>
    <w:rsid w:val="00CD512E"/>
    <w:rsid w:val="00CD56C5"/>
    <w:rsid w:val="00CD7064"/>
    <w:rsid w:val="00CD7A63"/>
    <w:rsid w:val="00CE497C"/>
    <w:rsid w:val="00CE5425"/>
    <w:rsid w:val="00CE64E4"/>
    <w:rsid w:val="00CF18DE"/>
    <w:rsid w:val="00CF42BD"/>
    <w:rsid w:val="00CF520A"/>
    <w:rsid w:val="00CF7008"/>
    <w:rsid w:val="00CF7048"/>
    <w:rsid w:val="00D047A1"/>
    <w:rsid w:val="00D05053"/>
    <w:rsid w:val="00D12A7C"/>
    <w:rsid w:val="00D15065"/>
    <w:rsid w:val="00D21723"/>
    <w:rsid w:val="00D23F8B"/>
    <w:rsid w:val="00D24420"/>
    <w:rsid w:val="00D24FF1"/>
    <w:rsid w:val="00D269F5"/>
    <w:rsid w:val="00D26A44"/>
    <w:rsid w:val="00D26D97"/>
    <w:rsid w:val="00D30582"/>
    <w:rsid w:val="00D3154F"/>
    <w:rsid w:val="00D339CA"/>
    <w:rsid w:val="00D34468"/>
    <w:rsid w:val="00D34E83"/>
    <w:rsid w:val="00D35801"/>
    <w:rsid w:val="00D413F5"/>
    <w:rsid w:val="00D44485"/>
    <w:rsid w:val="00D44F98"/>
    <w:rsid w:val="00D46C60"/>
    <w:rsid w:val="00D4728B"/>
    <w:rsid w:val="00D47BD3"/>
    <w:rsid w:val="00D518A5"/>
    <w:rsid w:val="00D52CE4"/>
    <w:rsid w:val="00D53FFF"/>
    <w:rsid w:val="00D54F32"/>
    <w:rsid w:val="00D56570"/>
    <w:rsid w:val="00D56843"/>
    <w:rsid w:val="00D62DF7"/>
    <w:rsid w:val="00D6393F"/>
    <w:rsid w:val="00D667F3"/>
    <w:rsid w:val="00D66857"/>
    <w:rsid w:val="00D70711"/>
    <w:rsid w:val="00D73A2F"/>
    <w:rsid w:val="00D74F2A"/>
    <w:rsid w:val="00D75820"/>
    <w:rsid w:val="00D76BF9"/>
    <w:rsid w:val="00D8552B"/>
    <w:rsid w:val="00D86310"/>
    <w:rsid w:val="00D87A13"/>
    <w:rsid w:val="00D90D4F"/>
    <w:rsid w:val="00D9504F"/>
    <w:rsid w:val="00D9773F"/>
    <w:rsid w:val="00DA0716"/>
    <w:rsid w:val="00DA1B32"/>
    <w:rsid w:val="00DA1E20"/>
    <w:rsid w:val="00DA28A1"/>
    <w:rsid w:val="00DB022D"/>
    <w:rsid w:val="00DB048A"/>
    <w:rsid w:val="00DB26EE"/>
    <w:rsid w:val="00DB30F0"/>
    <w:rsid w:val="00DB3753"/>
    <w:rsid w:val="00DB3F0B"/>
    <w:rsid w:val="00DB52A3"/>
    <w:rsid w:val="00DB58E0"/>
    <w:rsid w:val="00DB6763"/>
    <w:rsid w:val="00DC03B9"/>
    <w:rsid w:val="00DC070F"/>
    <w:rsid w:val="00DC1BD1"/>
    <w:rsid w:val="00DC2585"/>
    <w:rsid w:val="00DC2D2E"/>
    <w:rsid w:val="00DC31AD"/>
    <w:rsid w:val="00DC4257"/>
    <w:rsid w:val="00DC6DAB"/>
    <w:rsid w:val="00DC7016"/>
    <w:rsid w:val="00DD0E50"/>
    <w:rsid w:val="00DD3031"/>
    <w:rsid w:val="00DD3997"/>
    <w:rsid w:val="00DD58F7"/>
    <w:rsid w:val="00DD7435"/>
    <w:rsid w:val="00DE070F"/>
    <w:rsid w:val="00DE0859"/>
    <w:rsid w:val="00DE116F"/>
    <w:rsid w:val="00DE34B6"/>
    <w:rsid w:val="00DE54A7"/>
    <w:rsid w:val="00DE5E0C"/>
    <w:rsid w:val="00DE7FED"/>
    <w:rsid w:val="00DF1870"/>
    <w:rsid w:val="00DF5871"/>
    <w:rsid w:val="00E04DBA"/>
    <w:rsid w:val="00E059F8"/>
    <w:rsid w:val="00E147B4"/>
    <w:rsid w:val="00E14BCC"/>
    <w:rsid w:val="00E15555"/>
    <w:rsid w:val="00E167DF"/>
    <w:rsid w:val="00E17689"/>
    <w:rsid w:val="00E21491"/>
    <w:rsid w:val="00E215D3"/>
    <w:rsid w:val="00E21D8F"/>
    <w:rsid w:val="00E22A86"/>
    <w:rsid w:val="00E24C88"/>
    <w:rsid w:val="00E24DA5"/>
    <w:rsid w:val="00E26C79"/>
    <w:rsid w:val="00E27267"/>
    <w:rsid w:val="00E27BFF"/>
    <w:rsid w:val="00E30135"/>
    <w:rsid w:val="00E332CD"/>
    <w:rsid w:val="00E353FC"/>
    <w:rsid w:val="00E35D39"/>
    <w:rsid w:val="00E36A4C"/>
    <w:rsid w:val="00E378F0"/>
    <w:rsid w:val="00E459C8"/>
    <w:rsid w:val="00E4614A"/>
    <w:rsid w:val="00E46B2B"/>
    <w:rsid w:val="00E50F03"/>
    <w:rsid w:val="00E5344F"/>
    <w:rsid w:val="00E54AE6"/>
    <w:rsid w:val="00E5659A"/>
    <w:rsid w:val="00E56838"/>
    <w:rsid w:val="00E57B75"/>
    <w:rsid w:val="00E6033A"/>
    <w:rsid w:val="00E63051"/>
    <w:rsid w:val="00E63D2E"/>
    <w:rsid w:val="00E673E8"/>
    <w:rsid w:val="00E70942"/>
    <w:rsid w:val="00E70B49"/>
    <w:rsid w:val="00E71894"/>
    <w:rsid w:val="00E72705"/>
    <w:rsid w:val="00E7372D"/>
    <w:rsid w:val="00E73BD6"/>
    <w:rsid w:val="00E757EE"/>
    <w:rsid w:val="00E7671A"/>
    <w:rsid w:val="00E76E59"/>
    <w:rsid w:val="00E8185D"/>
    <w:rsid w:val="00E82994"/>
    <w:rsid w:val="00E8319C"/>
    <w:rsid w:val="00E842CB"/>
    <w:rsid w:val="00E84949"/>
    <w:rsid w:val="00E8662F"/>
    <w:rsid w:val="00E9040C"/>
    <w:rsid w:val="00E92499"/>
    <w:rsid w:val="00E9363B"/>
    <w:rsid w:val="00E97E30"/>
    <w:rsid w:val="00EA0E27"/>
    <w:rsid w:val="00EA23A3"/>
    <w:rsid w:val="00EA3483"/>
    <w:rsid w:val="00EA460D"/>
    <w:rsid w:val="00EA5B39"/>
    <w:rsid w:val="00EB08A1"/>
    <w:rsid w:val="00EB1077"/>
    <w:rsid w:val="00EB126D"/>
    <w:rsid w:val="00EB1CAE"/>
    <w:rsid w:val="00EB413F"/>
    <w:rsid w:val="00EB47E3"/>
    <w:rsid w:val="00EB7FC0"/>
    <w:rsid w:val="00EC219C"/>
    <w:rsid w:val="00EC4086"/>
    <w:rsid w:val="00EC464B"/>
    <w:rsid w:val="00EC4BBD"/>
    <w:rsid w:val="00ED37ED"/>
    <w:rsid w:val="00ED4912"/>
    <w:rsid w:val="00ED6D9A"/>
    <w:rsid w:val="00EE1BB2"/>
    <w:rsid w:val="00EE44E4"/>
    <w:rsid w:val="00EE5FA0"/>
    <w:rsid w:val="00EF05E2"/>
    <w:rsid w:val="00EF1F53"/>
    <w:rsid w:val="00EF2B1E"/>
    <w:rsid w:val="00EF51EE"/>
    <w:rsid w:val="00EF5211"/>
    <w:rsid w:val="00EF5C17"/>
    <w:rsid w:val="00EF7863"/>
    <w:rsid w:val="00EF7EE2"/>
    <w:rsid w:val="00F01206"/>
    <w:rsid w:val="00F0175F"/>
    <w:rsid w:val="00F02C9C"/>
    <w:rsid w:val="00F03AFA"/>
    <w:rsid w:val="00F0621A"/>
    <w:rsid w:val="00F112C3"/>
    <w:rsid w:val="00F115DF"/>
    <w:rsid w:val="00F11754"/>
    <w:rsid w:val="00F15190"/>
    <w:rsid w:val="00F1652B"/>
    <w:rsid w:val="00F165F8"/>
    <w:rsid w:val="00F1670B"/>
    <w:rsid w:val="00F20C35"/>
    <w:rsid w:val="00F2272B"/>
    <w:rsid w:val="00F2358E"/>
    <w:rsid w:val="00F24C01"/>
    <w:rsid w:val="00F26B7B"/>
    <w:rsid w:val="00F27EF6"/>
    <w:rsid w:val="00F3144F"/>
    <w:rsid w:val="00F31906"/>
    <w:rsid w:val="00F3283E"/>
    <w:rsid w:val="00F32D7B"/>
    <w:rsid w:val="00F32EC5"/>
    <w:rsid w:val="00F34159"/>
    <w:rsid w:val="00F3587F"/>
    <w:rsid w:val="00F3733C"/>
    <w:rsid w:val="00F442B0"/>
    <w:rsid w:val="00F454E2"/>
    <w:rsid w:val="00F50EB0"/>
    <w:rsid w:val="00F520DB"/>
    <w:rsid w:val="00F5332F"/>
    <w:rsid w:val="00F542D8"/>
    <w:rsid w:val="00F56373"/>
    <w:rsid w:val="00F5672C"/>
    <w:rsid w:val="00F57FEC"/>
    <w:rsid w:val="00F645B1"/>
    <w:rsid w:val="00F6711E"/>
    <w:rsid w:val="00F707C4"/>
    <w:rsid w:val="00F7189F"/>
    <w:rsid w:val="00F726FC"/>
    <w:rsid w:val="00F73CF0"/>
    <w:rsid w:val="00F77FDF"/>
    <w:rsid w:val="00F814C1"/>
    <w:rsid w:val="00F82E70"/>
    <w:rsid w:val="00F82F09"/>
    <w:rsid w:val="00F877BF"/>
    <w:rsid w:val="00F87AB2"/>
    <w:rsid w:val="00F945A3"/>
    <w:rsid w:val="00FA005F"/>
    <w:rsid w:val="00FA04BE"/>
    <w:rsid w:val="00FA0793"/>
    <w:rsid w:val="00FA08C7"/>
    <w:rsid w:val="00FA0D0E"/>
    <w:rsid w:val="00FA11DA"/>
    <w:rsid w:val="00FA3230"/>
    <w:rsid w:val="00FA3B98"/>
    <w:rsid w:val="00FA5812"/>
    <w:rsid w:val="00FA5D7B"/>
    <w:rsid w:val="00FA654B"/>
    <w:rsid w:val="00FB03A1"/>
    <w:rsid w:val="00FB32C2"/>
    <w:rsid w:val="00FB411D"/>
    <w:rsid w:val="00FB4839"/>
    <w:rsid w:val="00FB6289"/>
    <w:rsid w:val="00FB76E5"/>
    <w:rsid w:val="00FB7A01"/>
    <w:rsid w:val="00FB7B9D"/>
    <w:rsid w:val="00FC3796"/>
    <w:rsid w:val="00FC560C"/>
    <w:rsid w:val="00FC7ED8"/>
    <w:rsid w:val="00FD05D8"/>
    <w:rsid w:val="00FD0C4A"/>
    <w:rsid w:val="00FD218E"/>
    <w:rsid w:val="00FD2C0A"/>
    <w:rsid w:val="00FD327C"/>
    <w:rsid w:val="00FD38D9"/>
    <w:rsid w:val="00FD4C08"/>
    <w:rsid w:val="00FD5AC1"/>
    <w:rsid w:val="00FD60F3"/>
    <w:rsid w:val="00FD66EA"/>
    <w:rsid w:val="00FD7BC1"/>
    <w:rsid w:val="00FE0354"/>
    <w:rsid w:val="00FE047B"/>
    <w:rsid w:val="00FE2CE8"/>
    <w:rsid w:val="00FE5EFC"/>
    <w:rsid w:val="00FE6381"/>
    <w:rsid w:val="00FF0FBC"/>
    <w:rsid w:val="00FF1CED"/>
    <w:rsid w:val="00FF59B0"/>
    <w:rsid w:val="00FF6D9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DCBC40A8-861F-44C2-8B10-2A718CF0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08CA"/>
    <w:rPr>
      <w:rFonts w:ascii="Arial" w:hAnsi="Arial"/>
      <w:color w:val="000000"/>
      <w:sz w:val="24"/>
    </w:rPr>
  </w:style>
  <w:style w:type="paragraph" w:styleId="Ttulo1">
    <w:name w:val="heading 1"/>
    <w:basedOn w:val="Normal"/>
    <w:next w:val="Normal"/>
    <w:link w:val="Ttulo1Car"/>
    <w:uiPriority w:val="9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9"/>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semiHidden/>
    <w:unhideWhenUsed/>
    <w:qFormat/>
    <w:locked/>
    <w:rsid w:val="00EC4086"/>
    <w:pPr>
      <w:keepNext/>
      <w:keepLines/>
      <w:spacing w:before="40"/>
      <w:outlineLvl w:val="2"/>
    </w:pPr>
    <w:rPr>
      <w:rFonts w:asciiTheme="majorHAnsi" w:eastAsiaTheme="majorEastAsia" w:hAnsiTheme="majorHAnsi" w:cstheme="majorBidi"/>
      <w:color w:val="243F60" w:themeColor="accent1" w:themeShade="7F"/>
      <w:szCs w:val="24"/>
    </w:rPr>
  </w:style>
  <w:style w:type="paragraph" w:styleId="Ttulo4">
    <w:name w:val="heading 4"/>
    <w:basedOn w:val="Normal"/>
    <w:next w:val="Normal"/>
    <w:link w:val="Ttulo4Car"/>
    <w:uiPriority w:val="9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9"/>
    <w:qFormat/>
    <w:rsid w:val="00776D41"/>
    <w:pPr>
      <w:keepNext/>
      <w:keepLines/>
      <w:spacing w:before="200"/>
      <w:outlineLvl w:val="4"/>
    </w:pPr>
    <w:rPr>
      <w:rFonts w:ascii="Cambria" w:hAnsi="Cambria"/>
      <w:color w:val="243F6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9"/>
    <w:semiHidden/>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3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basedOn w:val="Normal"/>
    <w:uiPriority w:val="1"/>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unhideWhenUsed/>
    <w:rsid w:val="00153A77"/>
    <w:rPr>
      <w:sz w:val="20"/>
    </w:rPr>
  </w:style>
  <w:style w:type="character" w:customStyle="1" w:styleId="TextonotapieCar">
    <w:name w:val="Texto nota pie Car"/>
    <w:basedOn w:val="Fuentedeprrafopredeter"/>
    <w:link w:val="Textonotapie"/>
    <w:uiPriority w:val="99"/>
    <w:rsid w:val="00153A77"/>
    <w:rPr>
      <w:rFonts w:ascii="Arial" w:hAnsi="Arial"/>
      <w:color w:val="000000"/>
    </w:rPr>
  </w:style>
  <w:style w:type="character" w:styleId="Refdenotaalpie">
    <w:name w:val="footnote reference"/>
    <w:basedOn w:val="Fuentedeprrafopredeter"/>
    <w:uiPriority w:val="99"/>
    <w:semiHidden/>
    <w:unhideWhenUsed/>
    <w:rsid w:val="00153A77"/>
    <w:rPr>
      <w:vertAlign w:val="superscript"/>
    </w:rPr>
  </w:style>
  <w:style w:type="character" w:styleId="nfasis">
    <w:name w:val="Emphasis"/>
    <w:basedOn w:val="Fuentedeprrafopredeter"/>
    <w:qFormat/>
    <w:locked/>
    <w:rsid w:val="00F26B7B"/>
    <w:rPr>
      <w:i/>
      <w:iCs/>
    </w:rPr>
  </w:style>
  <w:style w:type="paragraph" w:customStyle="1" w:styleId="Default">
    <w:name w:val="Default"/>
    <w:rsid w:val="00AF3D0D"/>
    <w:pPr>
      <w:autoSpaceDE w:val="0"/>
      <w:autoSpaceDN w:val="0"/>
      <w:adjustRightInd w:val="0"/>
    </w:pPr>
    <w:rPr>
      <w:rFonts w:ascii="Arial" w:hAnsi="Arial" w:cs="Arial"/>
      <w:color w:val="000000"/>
      <w:sz w:val="24"/>
      <w:szCs w:val="24"/>
      <w:lang w:val="es-CO"/>
    </w:rPr>
  </w:style>
  <w:style w:type="character" w:styleId="Textoennegrita">
    <w:name w:val="Strong"/>
    <w:basedOn w:val="Fuentedeprrafopredeter"/>
    <w:uiPriority w:val="22"/>
    <w:qFormat/>
    <w:locked/>
    <w:rsid w:val="00CC6D4C"/>
    <w:rPr>
      <w:b/>
      <w:bCs/>
    </w:rPr>
  </w:style>
  <w:style w:type="character" w:customStyle="1" w:styleId="Ttulo3Car">
    <w:name w:val="Título 3 Car"/>
    <w:basedOn w:val="Fuentedeprrafopredeter"/>
    <w:link w:val="Ttulo3"/>
    <w:semiHidden/>
    <w:rsid w:val="00EC4086"/>
    <w:rPr>
      <w:rFonts w:asciiTheme="majorHAnsi" w:eastAsiaTheme="majorEastAsia" w:hAnsiTheme="majorHAnsi" w:cstheme="majorBidi"/>
      <w:color w:val="243F60" w:themeColor="accent1" w:themeShade="7F"/>
      <w:sz w:val="24"/>
      <w:szCs w:val="24"/>
    </w:rPr>
  </w:style>
  <w:style w:type="paragraph" w:customStyle="1" w:styleId="paragraph">
    <w:name w:val="paragraph"/>
    <w:basedOn w:val="Normal"/>
    <w:rsid w:val="00471879"/>
    <w:pPr>
      <w:spacing w:before="100" w:beforeAutospacing="1" w:after="100" w:afterAutospacing="1"/>
    </w:pPr>
    <w:rPr>
      <w:rFonts w:ascii="Times New Roman" w:hAnsi="Times New Roman"/>
      <w:color w:val="auto"/>
      <w:szCs w:val="24"/>
      <w:lang w:val="es-CO" w:eastAsia="es-CO"/>
    </w:rPr>
  </w:style>
  <w:style w:type="paragraph" w:styleId="NormalWeb">
    <w:name w:val="Normal (Web)"/>
    <w:basedOn w:val="Normal"/>
    <w:uiPriority w:val="99"/>
    <w:semiHidden/>
    <w:unhideWhenUsed/>
    <w:rsid w:val="00DB048A"/>
    <w:pPr>
      <w:spacing w:before="100" w:beforeAutospacing="1" w:after="100" w:afterAutospacing="1"/>
    </w:pPr>
    <w:rPr>
      <w:rFonts w:ascii="Times New Roman" w:hAnsi="Times New Roman"/>
      <w:color w:val="auto"/>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754939">
      <w:bodyDiv w:val="1"/>
      <w:marLeft w:val="0"/>
      <w:marRight w:val="0"/>
      <w:marTop w:val="0"/>
      <w:marBottom w:val="0"/>
      <w:divBdr>
        <w:top w:val="none" w:sz="0" w:space="0" w:color="auto"/>
        <w:left w:val="none" w:sz="0" w:space="0" w:color="auto"/>
        <w:bottom w:val="none" w:sz="0" w:space="0" w:color="auto"/>
        <w:right w:val="none" w:sz="0" w:space="0" w:color="auto"/>
      </w:divBdr>
    </w:div>
    <w:div w:id="253132272">
      <w:bodyDiv w:val="1"/>
      <w:marLeft w:val="0"/>
      <w:marRight w:val="0"/>
      <w:marTop w:val="0"/>
      <w:marBottom w:val="0"/>
      <w:divBdr>
        <w:top w:val="none" w:sz="0" w:space="0" w:color="auto"/>
        <w:left w:val="none" w:sz="0" w:space="0" w:color="auto"/>
        <w:bottom w:val="none" w:sz="0" w:space="0" w:color="auto"/>
        <w:right w:val="none" w:sz="0" w:space="0" w:color="auto"/>
      </w:divBdr>
    </w:div>
    <w:div w:id="855651712">
      <w:marLeft w:val="0"/>
      <w:marRight w:val="0"/>
      <w:marTop w:val="0"/>
      <w:marBottom w:val="0"/>
      <w:divBdr>
        <w:top w:val="none" w:sz="0" w:space="0" w:color="auto"/>
        <w:left w:val="none" w:sz="0" w:space="0" w:color="auto"/>
        <w:bottom w:val="none" w:sz="0" w:space="0" w:color="auto"/>
        <w:right w:val="none" w:sz="0" w:space="0" w:color="auto"/>
      </w:divBdr>
      <w:divsChild>
        <w:div w:id="855651713">
          <w:marLeft w:val="0"/>
          <w:marRight w:val="0"/>
          <w:marTop w:val="0"/>
          <w:marBottom w:val="0"/>
          <w:divBdr>
            <w:top w:val="none" w:sz="0" w:space="0" w:color="auto"/>
            <w:left w:val="none" w:sz="0" w:space="0" w:color="auto"/>
            <w:bottom w:val="none" w:sz="0" w:space="0" w:color="auto"/>
            <w:right w:val="none" w:sz="0" w:space="0" w:color="auto"/>
          </w:divBdr>
        </w:div>
      </w:divsChild>
    </w:div>
    <w:div w:id="855651722">
      <w:marLeft w:val="0"/>
      <w:marRight w:val="0"/>
      <w:marTop w:val="0"/>
      <w:marBottom w:val="0"/>
      <w:divBdr>
        <w:top w:val="none" w:sz="0" w:space="0" w:color="auto"/>
        <w:left w:val="none" w:sz="0" w:space="0" w:color="auto"/>
        <w:bottom w:val="none" w:sz="0" w:space="0" w:color="auto"/>
        <w:right w:val="none" w:sz="0" w:space="0" w:color="auto"/>
      </w:divBdr>
      <w:divsChild>
        <w:div w:id="855651709">
          <w:marLeft w:val="0"/>
          <w:marRight w:val="0"/>
          <w:marTop w:val="0"/>
          <w:marBottom w:val="0"/>
          <w:divBdr>
            <w:top w:val="none" w:sz="0" w:space="0" w:color="auto"/>
            <w:left w:val="none" w:sz="0" w:space="0" w:color="auto"/>
            <w:bottom w:val="none" w:sz="0" w:space="0" w:color="auto"/>
            <w:right w:val="none" w:sz="0" w:space="0" w:color="auto"/>
          </w:divBdr>
        </w:div>
        <w:div w:id="855651717">
          <w:marLeft w:val="0"/>
          <w:marRight w:val="0"/>
          <w:marTop w:val="0"/>
          <w:marBottom w:val="0"/>
          <w:divBdr>
            <w:top w:val="none" w:sz="0" w:space="0" w:color="auto"/>
            <w:left w:val="none" w:sz="0" w:space="0" w:color="auto"/>
            <w:bottom w:val="none" w:sz="0" w:space="0" w:color="auto"/>
            <w:right w:val="none" w:sz="0" w:space="0" w:color="auto"/>
          </w:divBdr>
        </w:div>
        <w:div w:id="855651719">
          <w:marLeft w:val="0"/>
          <w:marRight w:val="0"/>
          <w:marTop w:val="0"/>
          <w:marBottom w:val="0"/>
          <w:divBdr>
            <w:top w:val="none" w:sz="0" w:space="0" w:color="auto"/>
            <w:left w:val="none" w:sz="0" w:space="0" w:color="auto"/>
            <w:bottom w:val="none" w:sz="0" w:space="0" w:color="auto"/>
            <w:right w:val="none" w:sz="0" w:space="0" w:color="auto"/>
          </w:divBdr>
        </w:div>
        <w:div w:id="855651720">
          <w:marLeft w:val="0"/>
          <w:marRight w:val="0"/>
          <w:marTop w:val="0"/>
          <w:marBottom w:val="0"/>
          <w:divBdr>
            <w:top w:val="none" w:sz="0" w:space="0" w:color="auto"/>
            <w:left w:val="none" w:sz="0" w:space="0" w:color="auto"/>
            <w:bottom w:val="none" w:sz="0" w:space="0" w:color="auto"/>
            <w:right w:val="none" w:sz="0" w:space="0" w:color="auto"/>
          </w:divBdr>
        </w:div>
        <w:div w:id="855651732">
          <w:marLeft w:val="0"/>
          <w:marRight w:val="0"/>
          <w:marTop w:val="0"/>
          <w:marBottom w:val="0"/>
          <w:divBdr>
            <w:top w:val="none" w:sz="0" w:space="0" w:color="auto"/>
            <w:left w:val="none" w:sz="0" w:space="0" w:color="auto"/>
            <w:bottom w:val="none" w:sz="0" w:space="0" w:color="auto"/>
            <w:right w:val="none" w:sz="0" w:space="0" w:color="auto"/>
          </w:divBdr>
        </w:div>
        <w:div w:id="855651734">
          <w:marLeft w:val="0"/>
          <w:marRight w:val="0"/>
          <w:marTop w:val="0"/>
          <w:marBottom w:val="0"/>
          <w:divBdr>
            <w:top w:val="none" w:sz="0" w:space="0" w:color="auto"/>
            <w:left w:val="none" w:sz="0" w:space="0" w:color="auto"/>
            <w:bottom w:val="none" w:sz="0" w:space="0" w:color="auto"/>
            <w:right w:val="none" w:sz="0" w:space="0" w:color="auto"/>
          </w:divBdr>
        </w:div>
        <w:div w:id="855651746">
          <w:marLeft w:val="0"/>
          <w:marRight w:val="0"/>
          <w:marTop w:val="0"/>
          <w:marBottom w:val="0"/>
          <w:divBdr>
            <w:top w:val="none" w:sz="0" w:space="0" w:color="auto"/>
            <w:left w:val="none" w:sz="0" w:space="0" w:color="auto"/>
            <w:bottom w:val="none" w:sz="0" w:space="0" w:color="auto"/>
            <w:right w:val="none" w:sz="0" w:space="0" w:color="auto"/>
          </w:divBdr>
        </w:div>
        <w:div w:id="855651770">
          <w:marLeft w:val="0"/>
          <w:marRight w:val="0"/>
          <w:marTop w:val="0"/>
          <w:marBottom w:val="0"/>
          <w:divBdr>
            <w:top w:val="none" w:sz="0" w:space="0" w:color="auto"/>
            <w:left w:val="none" w:sz="0" w:space="0" w:color="auto"/>
            <w:bottom w:val="none" w:sz="0" w:space="0" w:color="auto"/>
            <w:right w:val="none" w:sz="0" w:space="0" w:color="auto"/>
          </w:divBdr>
        </w:div>
        <w:div w:id="855651773">
          <w:marLeft w:val="0"/>
          <w:marRight w:val="0"/>
          <w:marTop w:val="0"/>
          <w:marBottom w:val="0"/>
          <w:divBdr>
            <w:top w:val="none" w:sz="0" w:space="0" w:color="auto"/>
            <w:left w:val="none" w:sz="0" w:space="0" w:color="auto"/>
            <w:bottom w:val="none" w:sz="0" w:space="0" w:color="auto"/>
            <w:right w:val="none" w:sz="0" w:space="0" w:color="auto"/>
          </w:divBdr>
        </w:div>
        <w:div w:id="855651783">
          <w:marLeft w:val="0"/>
          <w:marRight w:val="0"/>
          <w:marTop w:val="0"/>
          <w:marBottom w:val="0"/>
          <w:divBdr>
            <w:top w:val="none" w:sz="0" w:space="0" w:color="auto"/>
            <w:left w:val="none" w:sz="0" w:space="0" w:color="auto"/>
            <w:bottom w:val="none" w:sz="0" w:space="0" w:color="auto"/>
            <w:right w:val="none" w:sz="0" w:space="0" w:color="auto"/>
          </w:divBdr>
        </w:div>
        <w:div w:id="855651784">
          <w:marLeft w:val="0"/>
          <w:marRight w:val="0"/>
          <w:marTop w:val="0"/>
          <w:marBottom w:val="0"/>
          <w:divBdr>
            <w:top w:val="none" w:sz="0" w:space="0" w:color="auto"/>
            <w:left w:val="none" w:sz="0" w:space="0" w:color="auto"/>
            <w:bottom w:val="none" w:sz="0" w:space="0" w:color="auto"/>
            <w:right w:val="none" w:sz="0" w:space="0" w:color="auto"/>
          </w:divBdr>
        </w:div>
        <w:div w:id="855651786">
          <w:marLeft w:val="0"/>
          <w:marRight w:val="0"/>
          <w:marTop w:val="0"/>
          <w:marBottom w:val="0"/>
          <w:divBdr>
            <w:top w:val="none" w:sz="0" w:space="0" w:color="auto"/>
            <w:left w:val="none" w:sz="0" w:space="0" w:color="auto"/>
            <w:bottom w:val="none" w:sz="0" w:space="0" w:color="auto"/>
            <w:right w:val="none" w:sz="0" w:space="0" w:color="auto"/>
          </w:divBdr>
        </w:div>
        <w:div w:id="855651787">
          <w:marLeft w:val="0"/>
          <w:marRight w:val="0"/>
          <w:marTop w:val="0"/>
          <w:marBottom w:val="0"/>
          <w:divBdr>
            <w:top w:val="none" w:sz="0" w:space="0" w:color="auto"/>
            <w:left w:val="none" w:sz="0" w:space="0" w:color="auto"/>
            <w:bottom w:val="none" w:sz="0" w:space="0" w:color="auto"/>
            <w:right w:val="none" w:sz="0" w:space="0" w:color="auto"/>
          </w:divBdr>
        </w:div>
        <w:div w:id="855651790">
          <w:marLeft w:val="0"/>
          <w:marRight w:val="0"/>
          <w:marTop w:val="0"/>
          <w:marBottom w:val="0"/>
          <w:divBdr>
            <w:top w:val="none" w:sz="0" w:space="0" w:color="auto"/>
            <w:left w:val="none" w:sz="0" w:space="0" w:color="auto"/>
            <w:bottom w:val="none" w:sz="0" w:space="0" w:color="auto"/>
            <w:right w:val="none" w:sz="0" w:space="0" w:color="auto"/>
          </w:divBdr>
        </w:div>
        <w:div w:id="855651796">
          <w:marLeft w:val="0"/>
          <w:marRight w:val="0"/>
          <w:marTop w:val="0"/>
          <w:marBottom w:val="0"/>
          <w:divBdr>
            <w:top w:val="none" w:sz="0" w:space="0" w:color="auto"/>
            <w:left w:val="none" w:sz="0" w:space="0" w:color="auto"/>
            <w:bottom w:val="none" w:sz="0" w:space="0" w:color="auto"/>
            <w:right w:val="none" w:sz="0" w:space="0" w:color="auto"/>
          </w:divBdr>
        </w:div>
        <w:div w:id="855651798">
          <w:marLeft w:val="0"/>
          <w:marRight w:val="0"/>
          <w:marTop w:val="0"/>
          <w:marBottom w:val="0"/>
          <w:divBdr>
            <w:top w:val="none" w:sz="0" w:space="0" w:color="auto"/>
            <w:left w:val="none" w:sz="0" w:space="0" w:color="auto"/>
            <w:bottom w:val="none" w:sz="0" w:space="0" w:color="auto"/>
            <w:right w:val="none" w:sz="0" w:space="0" w:color="auto"/>
          </w:divBdr>
        </w:div>
        <w:div w:id="855651802">
          <w:marLeft w:val="0"/>
          <w:marRight w:val="0"/>
          <w:marTop w:val="0"/>
          <w:marBottom w:val="0"/>
          <w:divBdr>
            <w:top w:val="none" w:sz="0" w:space="0" w:color="auto"/>
            <w:left w:val="none" w:sz="0" w:space="0" w:color="auto"/>
            <w:bottom w:val="none" w:sz="0" w:space="0" w:color="auto"/>
            <w:right w:val="none" w:sz="0" w:space="0" w:color="auto"/>
          </w:divBdr>
        </w:div>
      </w:divsChild>
    </w:div>
    <w:div w:id="855651726">
      <w:marLeft w:val="0"/>
      <w:marRight w:val="0"/>
      <w:marTop w:val="0"/>
      <w:marBottom w:val="0"/>
      <w:divBdr>
        <w:top w:val="none" w:sz="0" w:space="0" w:color="auto"/>
        <w:left w:val="none" w:sz="0" w:space="0" w:color="auto"/>
        <w:bottom w:val="none" w:sz="0" w:space="0" w:color="auto"/>
        <w:right w:val="none" w:sz="0" w:space="0" w:color="auto"/>
      </w:divBdr>
    </w:div>
    <w:div w:id="855651727">
      <w:marLeft w:val="0"/>
      <w:marRight w:val="0"/>
      <w:marTop w:val="0"/>
      <w:marBottom w:val="0"/>
      <w:divBdr>
        <w:top w:val="none" w:sz="0" w:space="0" w:color="auto"/>
        <w:left w:val="none" w:sz="0" w:space="0" w:color="auto"/>
        <w:bottom w:val="none" w:sz="0" w:space="0" w:color="auto"/>
        <w:right w:val="none" w:sz="0" w:space="0" w:color="auto"/>
      </w:divBdr>
    </w:div>
    <w:div w:id="855651744">
      <w:marLeft w:val="0"/>
      <w:marRight w:val="0"/>
      <w:marTop w:val="0"/>
      <w:marBottom w:val="0"/>
      <w:divBdr>
        <w:top w:val="none" w:sz="0" w:space="0" w:color="auto"/>
        <w:left w:val="none" w:sz="0" w:space="0" w:color="auto"/>
        <w:bottom w:val="none" w:sz="0" w:space="0" w:color="auto"/>
        <w:right w:val="none" w:sz="0" w:space="0" w:color="auto"/>
      </w:divBdr>
      <w:divsChild>
        <w:div w:id="855651765">
          <w:marLeft w:val="0"/>
          <w:marRight w:val="0"/>
          <w:marTop w:val="0"/>
          <w:marBottom w:val="0"/>
          <w:divBdr>
            <w:top w:val="none" w:sz="0" w:space="0" w:color="auto"/>
            <w:left w:val="none" w:sz="0" w:space="0" w:color="auto"/>
            <w:bottom w:val="none" w:sz="0" w:space="0" w:color="auto"/>
            <w:right w:val="none" w:sz="0" w:space="0" w:color="auto"/>
          </w:divBdr>
        </w:div>
      </w:divsChild>
    </w:div>
    <w:div w:id="855651748">
      <w:marLeft w:val="0"/>
      <w:marRight w:val="0"/>
      <w:marTop w:val="0"/>
      <w:marBottom w:val="0"/>
      <w:divBdr>
        <w:top w:val="none" w:sz="0" w:space="0" w:color="auto"/>
        <w:left w:val="none" w:sz="0" w:space="0" w:color="auto"/>
        <w:bottom w:val="none" w:sz="0" w:space="0" w:color="auto"/>
        <w:right w:val="none" w:sz="0" w:space="0" w:color="auto"/>
      </w:divBdr>
    </w:div>
    <w:div w:id="855651752">
      <w:marLeft w:val="0"/>
      <w:marRight w:val="0"/>
      <w:marTop w:val="0"/>
      <w:marBottom w:val="0"/>
      <w:divBdr>
        <w:top w:val="none" w:sz="0" w:space="0" w:color="auto"/>
        <w:left w:val="none" w:sz="0" w:space="0" w:color="auto"/>
        <w:bottom w:val="none" w:sz="0" w:space="0" w:color="auto"/>
        <w:right w:val="none" w:sz="0" w:space="0" w:color="auto"/>
      </w:divBdr>
      <w:divsChild>
        <w:div w:id="855651710">
          <w:marLeft w:val="0"/>
          <w:marRight w:val="0"/>
          <w:marTop w:val="0"/>
          <w:marBottom w:val="0"/>
          <w:divBdr>
            <w:top w:val="none" w:sz="0" w:space="0" w:color="auto"/>
            <w:left w:val="none" w:sz="0" w:space="0" w:color="auto"/>
            <w:bottom w:val="none" w:sz="0" w:space="0" w:color="auto"/>
            <w:right w:val="none" w:sz="0" w:space="0" w:color="auto"/>
          </w:divBdr>
        </w:div>
      </w:divsChild>
    </w:div>
    <w:div w:id="855651764">
      <w:marLeft w:val="0"/>
      <w:marRight w:val="0"/>
      <w:marTop w:val="0"/>
      <w:marBottom w:val="0"/>
      <w:divBdr>
        <w:top w:val="none" w:sz="0" w:space="0" w:color="auto"/>
        <w:left w:val="none" w:sz="0" w:space="0" w:color="auto"/>
        <w:bottom w:val="none" w:sz="0" w:space="0" w:color="auto"/>
        <w:right w:val="none" w:sz="0" w:space="0" w:color="auto"/>
      </w:divBdr>
      <w:divsChild>
        <w:div w:id="855651723">
          <w:marLeft w:val="0"/>
          <w:marRight w:val="0"/>
          <w:marTop w:val="0"/>
          <w:marBottom w:val="0"/>
          <w:divBdr>
            <w:top w:val="none" w:sz="0" w:space="0" w:color="auto"/>
            <w:left w:val="none" w:sz="0" w:space="0" w:color="auto"/>
            <w:bottom w:val="none" w:sz="0" w:space="0" w:color="auto"/>
            <w:right w:val="none" w:sz="0" w:space="0" w:color="auto"/>
          </w:divBdr>
        </w:div>
        <w:div w:id="855651730">
          <w:marLeft w:val="0"/>
          <w:marRight w:val="0"/>
          <w:marTop w:val="0"/>
          <w:marBottom w:val="0"/>
          <w:divBdr>
            <w:top w:val="none" w:sz="0" w:space="0" w:color="auto"/>
            <w:left w:val="none" w:sz="0" w:space="0" w:color="auto"/>
            <w:bottom w:val="none" w:sz="0" w:space="0" w:color="auto"/>
            <w:right w:val="none" w:sz="0" w:space="0" w:color="auto"/>
          </w:divBdr>
        </w:div>
        <w:div w:id="855651739">
          <w:marLeft w:val="0"/>
          <w:marRight w:val="0"/>
          <w:marTop w:val="0"/>
          <w:marBottom w:val="0"/>
          <w:divBdr>
            <w:top w:val="none" w:sz="0" w:space="0" w:color="auto"/>
            <w:left w:val="none" w:sz="0" w:space="0" w:color="auto"/>
            <w:bottom w:val="none" w:sz="0" w:space="0" w:color="auto"/>
            <w:right w:val="none" w:sz="0" w:space="0" w:color="auto"/>
          </w:divBdr>
        </w:div>
        <w:div w:id="855651750">
          <w:marLeft w:val="0"/>
          <w:marRight w:val="0"/>
          <w:marTop w:val="0"/>
          <w:marBottom w:val="0"/>
          <w:divBdr>
            <w:top w:val="none" w:sz="0" w:space="0" w:color="auto"/>
            <w:left w:val="none" w:sz="0" w:space="0" w:color="auto"/>
            <w:bottom w:val="none" w:sz="0" w:space="0" w:color="auto"/>
            <w:right w:val="none" w:sz="0" w:space="0" w:color="auto"/>
          </w:divBdr>
        </w:div>
        <w:div w:id="855651758">
          <w:marLeft w:val="0"/>
          <w:marRight w:val="0"/>
          <w:marTop w:val="0"/>
          <w:marBottom w:val="0"/>
          <w:divBdr>
            <w:top w:val="none" w:sz="0" w:space="0" w:color="auto"/>
            <w:left w:val="none" w:sz="0" w:space="0" w:color="auto"/>
            <w:bottom w:val="none" w:sz="0" w:space="0" w:color="auto"/>
            <w:right w:val="none" w:sz="0" w:space="0" w:color="auto"/>
          </w:divBdr>
        </w:div>
        <w:div w:id="855651789">
          <w:marLeft w:val="0"/>
          <w:marRight w:val="0"/>
          <w:marTop w:val="0"/>
          <w:marBottom w:val="0"/>
          <w:divBdr>
            <w:top w:val="none" w:sz="0" w:space="0" w:color="auto"/>
            <w:left w:val="none" w:sz="0" w:space="0" w:color="auto"/>
            <w:bottom w:val="none" w:sz="0" w:space="0" w:color="auto"/>
            <w:right w:val="none" w:sz="0" w:space="0" w:color="auto"/>
          </w:divBdr>
        </w:div>
      </w:divsChild>
    </w:div>
    <w:div w:id="855651767">
      <w:marLeft w:val="0"/>
      <w:marRight w:val="0"/>
      <w:marTop w:val="0"/>
      <w:marBottom w:val="0"/>
      <w:divBdr>
        <w:top w:val="none" w:sz="0" w:space="0" w:color="auto"/>
        <w:left w:val="none" w:sz="0" w:space="0" w:color="auto"/>
        <w:bottom w:val="none" w:sz="0" w:space="0" w:color="auto"/>
        <w:right w:val="none" w:sz="0" w:space="0" w:color="auto"/>
      </w:divBdr>
      <w:divsChild>
        <w:div w:id="855651715">
          <w:marLeft w:val="0"/>
          <w:marRight w:val="0"/>
          <w:marTop w:val="0"/>
          <w:marBottom w:val="0"/>
          <w:divBdr>
            <w:top w:val="none" w:sz="0" w:space="0" w:color="auto"/>
            <w:left w:val="none" w:sz="0" w:space="0" w:color="auto"/>
            <w:bottom w:val="none" w:sz="0" w:space="0" w:color="auto"/>
            <w:right w:val="none" w:sz="0" w:space="0" w:color="auto"/>
          </w:divBdr>
        </w:div>
        <w:div w:id="855651747">
          <w:marLeft w:val="0"/>
          <w:marRight w:val="0"/>
          <w:marTop w:val="0"/>
          <w:marBottom w:val="0"/>
          <w:divBdr>
            <w:top w:val="none" w:sz="0" w:space="0" w:color="auto"/>
            <w:left w:val="none" w:sz="0" w:space="0" w:color="auto"/>
            <w:bottom w:val="none" w:sz="0" w:space="0" w:color="auto"/>
            <w:right w:val="none" w:sz="0" w:space="0" w:color="auto"/>
          </w:divBdr>
        </w:div>
        <w:div w:id="855651751">
          <w:marLeft w:val="0"/>
          <w:marRight w:val="0"/>
          <w:marTop w:val="0"/>
          <w:marBottom w:val="0"/>
          <w:divBdr>
            <w:top w:val="none" w:sz="0" w:space="0" w:color="auto"/>
            <w:left w:val="none" w:sz="0" w:space="0" w:color="auto"/>
            <w:bottom w:val="none" w:sz="0" w:space="0" w:color="auto"/>
            <w:right w:val="none" w:sz="0" w:space="0" w:color="auto"/>
          </w:divBdr>
        </w:div>
        <w:div w:id="855651753">
          <w:marLeft w:val="0"/>
          <w:marRight w:val="0"/>
          <w:marTop w:val="0"/>
          <w:marBottom w:val="0"/>
          <w:divBdr>
            <w:top w:val="none" w:sz="0" w:space="0" w:color="auto"/>
            <w:left w:val="none" w:sz="0" w:space="0" w:color="auto"/>
            <w:bottom w:val="none" w:sz="0" w:space="0" w:color="auto"/>
            <w:right w:val="none" w:sz="0" w:space="0" w:color="auto"/>
          </w:divBdr>
        </w:div>
        <w:div w:id="855651766">
          <w:marLeft w:val="0"/>
          <w:marRight w:val="0"/>
          <w:marTop w:val="0"/>
          <w:marBottom w:val="0"/>
          <w:divBdr>
            <w:top w:val="none" w:sz="0" w:space="0" w:color="auto"/>
            <w:left w:val="none" w:sz="0" w:space="0" w:color="auto"/>
            <w:bottom w:val="none" w:sz="0" w:space="0" w:color="auto"/>
            <w:right w:val="none" w:sz="0" w:space="0" w:color="auto"/>
          </w:divBdr>
        </w:div>
      </w:divsChild>
    </w:div>
    <w:div w:id="855651772">
      <w:marLeft w:val="0"/>
      <w:marRight w:val="0"/>
      <w:marTop w:val="0"/>
      <w:marBottom w:val="0"/>
      <w:divBdr>
        <w:top w:val="none" w:sz="0" w:space="0" w:color="auto"/>
        <w:left w:val="none" w:sz="0" w:space="0" w:color="auto"/>
        <w:bottom w:val="none" w:sz="0" w:space="0" w:color="auto"/>
        <w:right w:val="none" w:sz="0" w:space="0" w:color="auto"/>
      </w:divBdr>
      <w:divsChild>
        <w:div w:id="855651724">
          <w:marLeft w:val="0"/>
          <w:marRight w:val="0"/>
          <w:marTop w:val="0"/>
          <w:marBottom w:val="0"/>
          <w:divBdr>
            <w:top w:val="none" w:sz="0" w:space="0" w:color="auto"/>
            <w:left w:val="none" w:sz="0" w:space="0" w:color="auto"/>
            <w:bottom w:val="none" w:sz="0" w:space="0" w:color="auto"/>
            <w:right w:val="none" w:sz="0" w:space="0" w:color="auto"/>
          </w:divBdr>
        </w:div>
        <w:div w:id="855651733">
          <w:marLeft w:val="0"/>
          <w:marRight w:val="0"/>
          <w:marTop w:val="0"/>
          <w:marBottom w:val="0"/>
          <w:divBdr>
            <w:top w:val="none" w:sz="0" w:space="0" w:color="auto"/>
            <w:left w:val="none" w:sz="0" w:space="0" w:color="auto"/>
            <w:bottom w:val="none" w:sz="0" w:space="0" w:color="auto"/>
            <w:right w:val="none" w:sz="0" w:space="0" w:color="auto"/>
          </w:divBdr>
        </w:div>
        <w:div w:id="855651757">
          <w:marLeft w:val="0"/>
          <w:marRight w:val="0"/>
          <w:marTop w:val="0"/>
          <w:marBottom w:val="0"/>
          <w:divBdr>
            <w:top w:val="none" w:sz="0" w:space="0" w:color="auto"/>
            <w:left w:val="none" w:sz="0" w:space="0" w:color="auto"/>
            <w:bottom w:val="none" w:sz="0" w:space="0" w:color="auto"/>
            <w:right w:val="none" w:sz="0" w:space="0" w:color="auto"/>
          </w:divBdr>
        </w:div>
        <w:div w:id="855651763">
          <w:marLeft w:val="0"/>
          <w:marRight w:val="0"/>
          <w:marTop w:val="0"/>
          <w:marBottom w:val="0"/>
          <w:divBdr>
            <w:top w:val="none" w:sz="0" w:space="0" w:color="auto"/>
            <w:left w:val="none" w:sz="0" w:space="0" w:color="auto"/>
            <w:bottom w:val="none" w:sz="0" w:space="0" w:color="auto"/>
            <w:right w:val="none" w:sz="0" w:space="0" w:color="auto"/>
          </w:divBdr>
        </w:div>
        <w:div w:id="855651769">
          <w:marLeft w:val="0"/>
          <w:marRight w:val="0"/>
          <w:marTop w:val="0"/>
          <w:marBottom w:val="0"/>
          <w:divBdr>
            <w:top w:val="none" w:sz="0" w:space="0" w:color="auto"/>
            <w:left w:val="none" w:sz="0" w:space="0" w:color="auto"/>
            <w:bottom w:val="none" w:sz="0" w:space="0" w:color="auto"/>
            <w:right w:val="none" w:sz="0" w:space="0" w:color="auto"/>
          </w:divBdr>
        </w:div>
      </w:divsChild>
    </w:div>
    <w:div w:id="855651777">
      <w:marLeft w:val="0"/>
      <w:marRight w:val="0"/>
      <w:marTop w:val="0"/>
      <w:marBottom w:val="0"/>
      <w:divBdr>
        <w:top w:val="none" w:sz="0" w:space="0" w:color="auto"/>
        <w:left w:val="none" w:sz="0" w:space="0" w:color="auto"/>
        <w:bottom w:val="none" w:sz="0" w:space="0" w:color="auto"/>
        <w:right w:val="none" w:sz="0" w:space="0" w:color="auto"/>
      </w:divBdr>
    </w:div>
    <w:div w:id="855651791">
      <w:marLeft w:val="80"/>
      <w:marRight w:val="80"/>
      <w:marTop w:val="0"/>
      <w:marBottom w:val="0"/>
      <w:divBdr>
        <w:top w:val="none" w:sz="0" w:space="0" w:color="auto"/>
        <w:left w:val="none" w:sz="0" w:space="0" w:color="auto"/>
        <w:bottom w:val="none" w:sz="0" w:space="0" w:color="auto"/>
        <w:right w:val="none" w:sz="0" w:space="0" w:color="auto"/>
      </w:divBdr>
      <w:divsChild>
        <w:div w:id="855651800">
          <w:marLeft w:val="0"/>
          <w:marRight w:val="0"/>
          <w:marTop w:val="0"/>
          <w:marBottom w:val="0"/>
          <w:divBdr>
            <w:top w:val="none" w:sz="0" w:space="0" w:color="auto"/>
            <w:left w:val="none" w:sz="0" w:space="0" w:color="auto"/>
            <w:bottom w:val="none" w:sz="0" w:space="0" w:color="auto"/>
            <w:right w:val="none" w:sz="0" w:space="0" w:color="auto"/>
          </w:divBdr>
          <w:divsChild>
            <w:div w:id="855651738">
              <w:marLeft w:val="0"/>
              <w:marRight w:val="0"/>
              <w:marTop w:val="0"/>
              <w:marBottom w:val="0"/>
              <w:divBdr>
                <w:top w:val="none" w:sz="0" w:space="0" w:color="auto"/>
                <w:left w:val="none" w:sz="0" w:space="0" w:color="auto"/>
                <w:bottom w:val="none" w:sz="0" w:space="0" w:color="auto"/>
                <w:right w:val="none" w:sz="0" w:space="0" w:color="auto"/>
              </w:divBdr>
              <w:divsChild>
                <w:div w:id="855651761">
                  <w:marLeft w:val="720"/>
                  <w:marRight w:val="720"/>
                  <w:marTop w:val="100"/>
                  <w:marBottom w:val="100"/>
                  <w:divBdr>
                    <w:top w:val="none" w:sz="0" w:space="0" w:color="auto"/>
                    <w:left w:val="none" w:sz="0" w:space="0" w:color="auto"/>
                    <w:bottom w:val="none" w:sz="0" w:space="0" w:color="auto"/>
                    <w:right w:val="none" w:sz="0" w:space="0" w:color="auto"/>
                  </w:divBdr>
                  <w:divsChild>
                    <w:div w:id="855651735">
                      <w:marLeft w:val="720"/>
                      <w:marRight w:val="720"/>
                      <w:marTop w:val="100"/>
                      <w:marBottom w:val="100"/>
                      <w:divBdr>
                        <w:top w:val="none" w:sz="0" w:space="0" w:color="auto"/>
                        <w:left w:val="none" w:sz="0" w:space="0" w:color="auto"/>
                        <w:bottom w:val="none" w:sz="0" w:space="0" w:color="auto"/>
                        <w:right w:val="none" w:sz="0" w:space="0" w:color="auto"/>
                      </w:divBdr>
                      <w:divsChild>
                        <w:div w:id="855651754">
                          <w:marLeft w:val="720"/>
                          <w:marRight w:val="720"/>
                          <w:marTop w:val="100"/>
                          <w:marBottom w:val="100"/>
                          <w:divBdr>
                            <w:top w:val="none" w:sz="0" w:space="0" w:color="auto"/>
                            <w:left w:val="none" w:sz="0" w:space="0" w:color="auto"/>
                            <w:bottom w:val="none" w:sz="0" w:space="0" w:color="auto"/>
                            <w:right w:val="none" w:sz="0" w:space="0" w:color="auto"/>
                          </w:divBdr>
                          <w:divsChild>
                            <w:div w:id="855651762">
                              <w:marLeft w:val="0"/>
                              <w:marRight w:val="0"/>
                              <w:marTop w:val="0"/>
                              <w:marBottom w:val="0"/>
                              <w:divBdr>
                                <w:top w:val="none" w:sz="0" w:space="0" w:color="auto"/>
                                <w:left w:val="none" w:sz="0" w:space="0" w:color="auto"/>
                                <w:bottom w:val="none" w:sz="0" w:space="0" w:color="auto"/>
                                <w:right w:val="none" w:sz="0" w:space="0" w:color="auto"/>
                              </w:divBdr>
                              <w:divsChild>
                                <w:div w:id="855651779">
                                  <w:marLeft w:val="720"/>
                                  <w:marRight w:val="720"/>
                                  <w:marTop w:val="100"/>
                                  <w:marBottom w:val="100"/>
                                  <w:divBdr>
                                    <w:top w:val="none" w:sz="0" w:space="0" w:color="auto"/>
                                    <w:left w:val="none" w:sz="0" w:space="0" w:color="auto"/>
                                    <w:bottom w:val="none" w:sz="0" w:space="0" w:color="auto"/>
                                    <w:right w:val="none" w:sz="0" w:space="0" w:color="auto"/>
                                  </w:divBdr>
                                  <w:divsChild>
                                    <w:div w:id="855651745">
                                      <w:marLeft w:val="720"/>
                                      <w:marRight w:val="720"/>
                                      <w:marTop w:val="100"/>
                                      <w:marBottom w:val="100"/>
                                      <w:divBdr>
                                        <w:top w:val="none" w:sz="0" w:space="0" w:color="auto"/>
                                        <w:left w:val="none" w:sz="0" w:space="0" w:color="auto"/>
                                        <w:bottom w:val="none" w:sz="0" w:space="0" w:color="auto"/>
                                        <w:right w:val="none" w:sz="0" w:space="0" w:color="auto"/>
                                      </w:divBdr>
                                      <w:divsChild>
                                        <w:div w:id="855651760">
                                          <w:marLeft w:val="720"/>
                                          <w:marRight w:val="720"/>
                                          <w:marTop w:val="100"/>
                                          <w:marBottom w:val="100"/>
                                          <w:divBdr>
                                            <w:top w:val="none" w:sz="0" w:space="0" w:color="auto"/>
                                            <w:left w:val="none" w:sz="0" w:space="0" w:color="auto"/>
                                            <w:bottom w:val="none" w:sz="0" w:space="0" w:color="auto"/>
                                            <w:right w:val="none" w:sz="0" w:space="0" w:color="auto"/>
                                          </w:divBdr>
                                          <w:divsChild>
                                            <w:div w:id="855651775">
                                              <w:marLeft w:val="0"/>
                                              <w:marRight w:val="0"/>
                                              <w:marTop w:val="0"/>
                                              <w:marBottom w:val="0"/>
                                              <w:divBdr>
                                                <w:top w:val="none" w:sz="0" w:space="0" w:color="auto"/>
                                                <w:left w:val="none" w:sz="0" w:space="0" w:color="auto"/>
                                                <w:bottom w:val="none" w:sz="0" w:space="0" w:color="auto"/>
                                                <w:right w:val="none" w:sz="0" w:space="0" w:color="auto"/>
                                              </w:divBdr>
                                              <w:divsChild>
                                                <w:div w:id="855651736">
                                                  <w:marLeft w:val="75"/>
                                                  <w:marRight w:val="0"/>
                                                  <w:marTop w:val="100"/>
                                                  <w:marBottom w:val="100"/>
                                                  <w:divBdr>
                                                    <w:top w:val="none" w:sz="0" w:space="0" w:color="auto"/>
                                                    <w:left w:val="single" w:sz="12" w:space="4" w:color="A0C6E5"/>
                                                    <w:bottom w:val="none" w:sz="0" w:space="0" w:color="auto"/>
                                                    <w:right w:val="none" w:sz="0" w:space="0" w:color="auto"/>
                                                  </w:divBdr>
                                                  <w:divsChild>
                                                    <w:div w:id="855651785">
                                                      <w:marLeft w:val="720"/>
                                                      <w:marRight w:val="720"/>
                                                      <w:marTop w:val="100"/>
                                                      <w:marBottom w:val="100"/>
                                                      <w:divBdr>
                                                        <w:top w:val="none" w:sz="0" w:space="0" w:color="auto"/>
                                                        <w:left w:val="none" w:sz="0" w:space="0" w:color="auto"/>
                                                        <w:bottom w:val="none" w:sz="0" w:space="0" w:color="auto"/>
                                                        <w:right w:val="none" w:sz="0" w:space="0" w:color="auto"/>
                                                      </w:divBdr>
                                                      <w:divsChild>
                                                        <w:div w:id="855651794">
                                                          <w:marLeft w:val="720"/>
                                                          <w:marRight w:val="720"/>
                                                          <w:marTop w:val="100"/>
                                                          <w:marBottom w:val="100"/>
                                                          <w:divBdr>
                                                            <w:top w:val="none" w:sz="0" w:space="0" w:color="auto"/>
                                                            <w:left w:val="none" w:sz="0" w:space="0" w:color="auto"/>
                                                            <w:bottom w:val="none" w:sz="0" w:space="0" w:color="auto"/>
                                                            <w:right w:val="none" w:sz="0" w:space="0" w:color="auto"/>
                                                          </w:divBdr>
                                                          <w:divsChild>
                                                            <w:div w:id="855651759">
                                                              <w:marLeft w:val="720"/>
                                                              <w:marRight w:val="720"/>
                                                              <w:marTop w:val="100"/>
                                                              <w:marBottom w:val="100"/>
                                                              <w:divBdr>
                                                                <w:top w:val="none" w:sz="0" w:space="0" w:color="auto"/>
                                                                <w:left w:val="none" w:sz="0" w:space="0" w:color="auto"/>
                                                                <w:bottom w:val="none" w:sz="0" w:space="0" w:color="auto"/>
                                                                <w:right w:val="none" w:sz="0" w:space="0" w:color="auto"/>
                                                              </w:divBdr>
                                                              <w:divsChild>
                                                                <w:div w:id="855651711">
                                                                  <w:marLeft w:val="0"/>
                                                                  <w:marRight w:val="0"/>
                                                                  <w:marTop w:val="0"/>
                                                                  <w:marBottom w:val="0"/>
                                                                  <w:divBdr>
                                                                    <w:top w:val="none" w:sz="0" w:space="0" w:color="auto"/>
                                                                    <w:left w:val="none" w:sz="0" w:space="0" w:color="auto"/>
                                                                    <w:bottom w:val="none" w:sz="0" w:space="0" w:color="auto"/>
                                                                    <w:right w:val="none" w:sz="0" w:space="0" w:color="auto"/>
                                                                  </w:divBdr>
                                                                </w:div>
                                                                <w:div w:id="855651731">
                                                                  <w:marLeft w:val="0"/>
                                                                  <w:marRight w:val="0"/>
                                                                  <w:marTop w:val="0"/>
                                                                  <w:marBottom w:val="0"/>
                                                                  <w:divBdr>
                                                                    <w:top w:val="none" w:sz="0" w:space="0" w:color="auto"/>
                                                                    <w:left w:val="none" w:sz="0" w:space="0" w:color="auto"/>
                                                                    <w:bottom w:val="none" w:sz="0" w:space="0" w:color="auto"/>
                                                                    <w:right w:val="none" w:sz="0" w:space="0" w:color="auto"/>
                                                                  </w:divBdr>
                                                                </w:div>
                                                                <w:div w:id="855651743">
                                                                  <w:marLeft w:val="0"/>
                                                                  <w:marRight w:val="0"/>
                                                                  <w:marTop w:val="0"/>
                                                                  <w:marBottom w:val="0"/>
                                                                  <w:divBdr>
                                                                    <w:top w:val="none" w:sz="0" w:space="0" w:color="auto"/>
                                                                    <w:left w:val="none" w:sz="0" w:space="0" w:color="auto"/>
                                                                    <w:bottom w:val="none" w:sz="0" w:space="0" w:color="auto"/>
                                                                    <w:right w:val="none" w:sz="0" w:space="0" w:color="auto"/>
                                                                  </w:divBdr>
                                                                </w:div>
                                                                <w:div w:id="855651755">
                                                                  <w:marLeft w:val="0"/>
                                                                  <w:marRight w:val="0"/>
                                                                  <w:marTop w:val="0"/>
                                                                  <w:marBottom w:val="0"/>
                                                                  <w:divBdr>
                                                                    <w:top w:val="none" w:sz="0" w:space="0" w:color="auto"/>
                                                                    <w:left w:val="none" w:sz="0" w:space="0" w:color="auto"/>
                                                                    <w:bottom w:val="none" w:sz="0" w:space="0" w:color="auto"/>
                                                                    <w:right w:val="none" w:sz="0" w:space="0" w:color="auto"/>
                                                                  </w:divBdr>
                                                                </w:div>
                                                                <w:div w:id="855651771">
                                                                  <w:marLeft w:val="0"/>
                                                                  <w:marRight w:val="0"/>
                                                                  <w:marTop w:val="0"/>
                                                                  <w:marBottom w:val="0"/>
                                                                  <w:divBdr>
                                                                    <w:top w:val="none" w:sz="0" w:space="0" w:color="auto"/>
                                                                    <w:left w:val="none" w:sz="0" w:space="0" w:color="auto"/>
                                                                    <w:bottom w:val="none" w:sz="0" w:space="0" w:color="auto"/>
                                                                    <w:right w:val="none" w:sz="0" w:space="0" w:color="auto"/>
                                                                  </w:divBdr>
                                                                </w:div>
                                                                <w:div w:id="855651774">
                                                                  <w:marLeft w:val="0"/>
                                                                  <w:marRight w:val="0"/>
                                                                  <w:marTop w:val="0"/>
                                                                  <w:marBottom w:val="0"/>
                                                                  <w:divBdr>
                                                                    <w:top w:val="none" w:sz="0" w:space="0" w:color="auto"/>
                                                                    <w:left w:val="none" w:sz="0" w:space="0" w:color="auto"/>
                                                                    <w:bottom w:val="none" w:sz="0" w:space="0" w:color="auto"/>
                                                                    <w:right w:val="none" w:sz="0" w:space="0" w:color="auto"/>
                                                                  </w:divBdr>
                                                                </w:div>
                                                                <w:div w:id="855651776">
                                                                  <w:marLeft w:val="0"/>
                                                                  <w:marRight w:val="0"/>
                                                                  <w:marTop w:val="0"/>
                                                                  <w:marBottom w:val="0"/>
                                                                  <w:divBdr>
                                                                    <w:top w:val="none" w:sz="0" w:space="0" w:color="auto"/>
                                                                    <w:left w:val="none" w:sz="0" w:space="0" w:color="auto"/>
                                                                    <w:bottom w:val="none" w:sz="0" w:space="0" w:color="auto"/>
                                                                    <w:right w:val="none" w:sz="0" w:space="0" w:color="auto"/>
                                                                  </w:divBdr>
                                                                </w:div>
                                                                <w:div w:id="855651778">
                                                                  <w:marLeft w:val="0"/>
                                                                  <w:marRight w:val="0"/>
                                                                  <w:marTop w:val="0"/>
                                                                  <w:marBottom w:val="0"/>
                                                                  <w:divBdr>
                                                                    <w:top w:val="none" w:sz="0" w:space="0" w:color="auto"/>
                                                                    <w:left w:val="none" w:sz="0" w:space="0" w:color="auto"/>
                                                                    <w:bottom w:val="none" w:sz="0" w:space="0" w:color="auto"/>
                                                                    <w:right w:val="none" w:sz="0" w:space="0" w:color="auto"/>
                                                                  </w:divBdr>
                                                                </w:div>
                                                                <w:div w:id="855651781">
                                                                  <w:marLeft w:val="0"/>
                                                                  <w:marRight w:val="0"/>
                                                                  <w:marTop w:val="0"/>
                                                                  <w:marBottom w:val="0"/>
                                                                  <w:divBdr>
                                                                    <w:top w:val="none" w:sz="0" w:space="0" w:color="auto"/>
                                                                    <w:left w:val="none" w:sz="0" w:space="0" w:color="auto"/>
                                                                    <w:bottom w:val="none" w:sz="0" w:space="0" w:color="auto"/>
                                                                    <w:right w:val="none" w:sz="0" w:space="0" w:color="auto"/>
                                                                  </w:divBdr>
                                                                </w:div>
                                                                <w:div w:id="855651782">
                                                                  <w:marLeft w:val="0"/>
                                                                  <w:marRight w:val="0"/>
                                                                  <w:marTop w:val="0"/>
                                                                  <w:marBottom w:val="0"/>
                                                                  <w:divBdr>
                                                                    <w:top w:val="none" w:sz="0" w:space="0" w:color="auto"/>
                                                                    <w:left w:val="none" w:sz="0" w:space="0" w:color="auto"/>
                                                                    <w:bottom w:val="none" w:sz="0" w:space="0" w:color="auto"/>
                                                                    <w:right w:val="none" w:sz="0" w:space="0" w:color="auto"/>
                                                                  </w:divBdr>
                                                                </w:div>
                                                                <w:div w:id="855651788">
                                                                  <w:marLeft w:val="0"/>
                                                                  <w:marRight w:val="0"/>
                                                                  <w:marTop w:val="0"/>
                                                                  <w:marBottom w:val="0"/>
                                                                  <w:divBdr>
                                                                    <w:top w:val="none" w:sz="0" w:space="0" w:color="auto"/>
                                                                    <w:left w:val="none" w:sz="0" w:space="0" w:color="auto"/>
                                                                    <w:bottom w:val="none" w:sz="0" w:space="0" w:color="auto"/>
                                                                    <w:right w:val="none" w:sz="0" w:space="0" w:color="auto"/>
                                                                  </w:divBdr>
                                                                </w:div>
                                                                <w:div w:id="855651792">
                                                                  <w:marLeft w:val="0"/>
                                                                  <w:marRight w:val="0"/>
                                                                  <w:marTop w:val="0"/>
                                                                  <w:marBottom w:val="0"/>
                                                                  <w:divBdr>
                                                                    <w:top w:val="none" w:sz="0" w:space="0" w:color="auto"/>
                                                                    <w:left w:val="none" w:sz="0" w:space="0" w:color="auto"/>
                                                                    <w:bottom w:val="none" w:sz="0" w:space="0" w:color="auto"/>
                                                                    <w:right w:val="none" w:sz="0" w:space="0" w:color="auto"/>
                                                                  </w:divBdr>
                                                                </w:div>
                                                                <w:div w:id="855651797">
                                                                  <w:marLeft w:val="0"/>
                                                                  <w:marRight w:val="0"/>
                                                                  <w:marTop w:val="0"/>
                                                                  <w:marBottom w:val="0"/>
                                                                  <w:divBdr>
                                                                    <w:top w:val="none" w:sz="0" w:space="0" w:color="auto"/>
                                                                    <w:left w:val="none" w:sz="0" w:space="0" w:color="auto"/>
                                                                    <w:bottom w:val="none" w:sz="0" w:space="0" w:color="auto"/>
                                                                    <w:right w:val="none" w:sz="0" w:space="0" w:color="auto"/>
                                                                  </w:divBdr>
                                                                </w:div>
                                                                <w:div w:id="8556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55651793">
      <w:marLeft w:val="0"/>
      <w:marRight w:val="0"/>
      <w:marTop w:val="0"/>
      <w:marBottom w:val="0"/>
      <w:divBdr>
        <w:top w:val="none" w:sz="0" w:space="0" w:color="auto"/>
        <w:left w:val="none" w:sz="0" w:space="0" w:color="auto"/>
        <w:bottom w:val="none" w:sz="0" w:space="0" w:color="auto"/>
        <w:right w:val="none" w:sz="0" w:space="0" w:color="auto"/>
      </w:divBdr>
      <w:divsChild>
        <w:div w:id="855651718">
          <w:marLeft w:val="0"/>
          <w:marRight w:val="0"/>
          <w:marTop w:val="0"/>
          <w:marBottom w:val="0"/>
          <w:divBdr>
            <w:top w:val="none" w:sz="0" w:space="0" w:color="auto"/>
            <w:left w:val="none" w:sz="0" w:space="0" w:color="auto"/>
            <w:bottom w:val="none" w:sz="0" w:space="0" w:color="auto"/>
            <w:right w:val="none" w:sz="0" w:space="0" w:color="auto"/>
          </w:divBdr>
        </w:div>
        <w:div w:id="855651721">
          <w:marLeft w:val="0"/>
          <w:marRight w:val="0"/>
          <w:marTop w:val="0"/>
          <w:marBottom w:val="0"/>
          <w:divBdr>
            <w:top w:val="none" w:sz="0" w:space="0" w:color="auto"/>
            <w:left w:val="none" w:sz="0" w:space="0" w:color="auto"/>
            <w:bottom w:val="none" w:sz="0" w:space="0" w:color="auto"/>
            <w:right w:val="none" w:sz="0" w:space="0" w:color="auto"/>
          </w:divBdr>
        </w:div>
        <w:div w:id="855651729">
          <w:marLeft w:val="0"/>
          <w:marRight w:val="0"/>
          <w:marTop w:val="0"/>
          <w:marBottom w:val="0"/>
          <w:divBdr>
            <w:top w:val="none" w:sz="0" w:space="0" w:color="auto"/>
            <w:left w:val="none" w:sz="0" w:space="0" w:color="auto"/>
            <w:bottom w:val="none" w:sz="0" w:space="0" w:color="auto"/>
            <w:right w:val="none" w:sz="0" w:space="0" w:color="auto"/>
          </w:divBdr>
        </w:div>
        <w:div w:id="855651737">
          <w:marLeft w:val="0"/>
          <w:marRight w:val="0"/>
          <w:marTop w:val="0"/>
          <w:marBottom w:val="0"/>
          <w:divBdr>
            <w:top w:val="none" w:sz="0" w:space="0" w:color="auto"/>
            <w:left w:val="none" w:sz="0" w:space="0" w:color="auto"/>
            <w:bottom w:val="none" w:sz="0" w:space="0" w:color="auto"/>
            <w:right w:val="none" w:sz="0" w:space="0" w:color="auto"/>
          </w:divBdr>
        </w:div>
        <w:div w:id="855651740">
          <w:marLeft w:val="0"/>
          <w:marRight w:val="0"/>
          <w:marTop w:val="0"/>
          <w:marBottom w:val="0"/>
          <w:divBdr>
            <w:top w:val="none" w:sz="0" w:space="0" w:color="auto"/>
            <w:left w:val="none" w:sz="0" w:space="0" w:color="auto"/>
            <w:bottom w:val="none" w:sz="0" w:space="0" w:color="auto"/>
            <w:right w:val="none" w:sz="0" w:space="0" w:color="auto"/>
          </w:divBdr>
        </w:div>
        <w:div w:id="855651741">
          <w:marLeft w:val="0"/>
          <w:marRight w:val="0"/>
          <w:marTop w:val="0"/>
          <w:marBottom w:val="0"/>
          <w:divBdr>
            <w:top w:val="none" w:sz="0" w:space="0" w:color="auto"/>
            <w:left w:val="none" w:sz="0" w:space="0" w:color="auto"/>
            <w:bottom w:val="none" w:sz="0" w:space="0" w:color="auto"/>
            <w:right w:val="none" w:sz="0" w:space="0" w:color="auto"/>
          </w:divBdr>
        </w:div>
        <w:div w:id="855651742">
          <w:marLeft w:val="0"/>
          <w:marRight w:val="0"/>
          <w:marTop w:val="0"/>
          <w:marBottom w:val="0"/>
          <w:divBdr>
            <w:top w:val="none" w:sz="0" w:space="0" w:color="auto"/>
            <w:left w:val="none" w:sz="0" w:space="0" w:color="auto"/>
            <w:bottom w:val="none" w:sz="0" w:space="0" w:color="auto"/>
            <w:right w:val="none" w:sz="0" w:space="0" w:color="auto"/>
          </w:divBdr>
        </w:div>
        <w:div w:id="855651749">
          <w:marLeft w:val="0"/>
          <w:marRight w:val="0"/>
          <w:marTop w:val="0"/>
          <w:marBottom w:val="0"/>
          <w:divBdr>
            <w:top w:val="none" w:sz="0" w:space="0" w:color="auto"/>
            <w:left w:val="none" w:sz="0" w:space="0" w:color="auto"/>
            <w:bottom w:val="none" w:sz="0" w:space="0" w:color="auto"/>
            <w:right w:val="none" w:sz="0" w:space="0" w:color="auto"/>
          </w:divBdr>
        </w:div>
        <w:div w:id="855651768">
          <w:marLeft w:val="0"/>
          <w:marRight w:val="0"/>
          <w:marTop w:val="0"/>
          <w:marBottom w:val="0"/>
          <w:divBdr>
            <w:top w:val="none" w:sz="0" w:space="0" w:color="auto"/>
            <w:left w:val="none" w:sz="0" w:space="0" w:color="auto"/>
            <w:bottom w:val="none" w:sz="0" w:space="0" w:color="auto"/>
            <w:right w:val="none" w:sz="0" w:space="0" w:color="auto"/>
          </w:divBdr>
        </w:div>
        <w:div w:id="855651780">
          <w:marLeft w:val="0"/>
          <w:marRight w:val="0"/>
          <w:marTop w:val="0"/>
          <w:marBottom w:val="0"/>
          <w:divBdr>
            <w:top w:val="none" w:sz="0" w:space="0" w:color="auto"/>
            <w:left w:val="none" w:sz="0" w:space="0" w:color="auto"/>
            <w:bottom w:val="none" w:sz="0" w:space="0" w:color="auto"/>
            <w:right w:val="none" w:sz="0" w:space="0" w:color="auto"/>
          </w:divBdr>
        </w:div>
      </w:divsChild>
    </w:div>
    <w:div w:id="855651795">
      <w:marLeft w:val="0"/>
      <w:marRight w:val="0"/>
      <w:marTop w:val="0"/>
      <w:marBottom w:val="0"/>
      <w:divBdr>
        <w:top w:val="none" w:sz="0" w:space="0" w:color="auto"/>
        <w:left w:val="none" w:sz="0" w:space="0" w:color="auto"/>
        <w:bottom w:val="none" w:sz="0" w:space="0" w:color="auto"/>
        <w:right w:val="none" w:sz="0" w:space="0" w:color="auto"/>
      </w:divBdr>
    </w:div>
    <w:div w:id="855651799">
      <w:marLeft w:val="0"/>
      <w:marRight w:val="0"/>
      <w:marTop w:val="0"/>
      <w:marBottom w:val="0"/>
      <w:divBdr>
        <w:top w:val="none" w:sz="0" w:space="0" w:color="auto"/>
        <w:left w:val="none" w:sz="0" w:space="0" w:color="auto"/>
        <w:bottom w:val="none" w:sz="0" w:space="0" w:color="auto"/>
        <w:right w:val="none" w:sz="0" w:space="0" w:color="auto"/>
      </w:divBdr>
      <w:divsChild>
        <w:div w:id="855651714">
          <w:marLeft w:val="0"/>
          <w:marRight w:val="0"/>
          <w:marTop w:val="0"/>
          <w:marBottom w:val="0"/>
          <w:divBdr>
            <w:top w:val="none" w:sz="0" w:space="0" w:color="auto"/>
            <w:left w:val="none" w:sz="0" w:space="0" w:color="auto"/>
            <w:bottom w:val="none" w:sz="0" w:space="0" w:color="auto"/>
            <w:right w:val="none" w:sz="0" w:space="0" w:color="auto"/>
          </w:divBdr>
        </w:div>
        <w:div w:id="855651716">
          <w:marLeft w:val="0"/>
          <w:marRight w:val="0"/>
          <w:marTop w:val="0"/>
          <w:marBottom w:val="0"/>
          <w:divBdr>
            <w:top w:val="none" w:sz="0" w:space="0" w:color="auto"/>
            <w:left w:val="none" w:sz="0" w:space="0" w:color="auto"/>
            <w:bottom w:val="none" w:sz="0" w:space="0" w:color="auto"/>
            <w:right w:val="none" w:sz="0" w:space="0" w:color="auto"/>
          </w:divBdr>
        </w:div>
        <w:div w:id="855651725">
          <w:marLeft w:val="0"/>
          <w:marRight w:val="0"/>
          <w:marTop w:val="0"/>
          <w:marBottom w:val="0"/>
          <w:divBdr>
            <w:top w:val="none" w:sz="0" w:space="0" w:color="auto"/>
            <w:left w:val="none" w:sz="0" w:space="0" w:color="auto"/>
            <w:bottom w:val="none" w:sz="0" w:space="0" w:color="auto"/>
            <w:right w:val="none" w:sz="0" w:space="0" w:color="auto"/>
          </w:divBdr>
        </w:div>
        <w:div w:id="855651728">
          <w:marLeft w:val="0"/>
          <w:marRight w:val="0"/>
          <w:marTop w:val="0"/>
          <w:marBottom w:val="0"/>
          <w:divBdr>
            <w:top w:val="none" w:sz="0" w:space="0" w:color="auto"/>
            <w:left w:val="none" w:sz="0" w:space="0" w:color="auto"/>
            <w:bottom w:val="none" w:sz="0" w:space="0" w:color="auto"/>
            <w:right w:val="none" w:sz="0" w:space="0" w:color="auto"/>
          </w:divBdr>
        </w:div>
        <w:div w:id="855651756">
          <w:marLeft w:val="0"/>
          <w:marRight w:val="0"/>
          <w:marTop w:val="0"/>
          <w:marBottom w:val="0"/>
          <w:divBdr>
            <w:top w:val="none" w:sz="0" w:space="0" w:color="auto"/>
            <w:left w:val="none" w:sz="0" w:space="0" w:color="auto"/>
            <w:bottom w:val="none" w:sz="0" w:space="0" w:color="auto"/>
            <w:right w:val="none" w:sz="0" w:space="0" w:color="auto"/>
          </w:divBdr>
        </w:div>
      </w:divsChild>
    </w:div>
    <w:div w:id="987128233">
      <w:bodyDiv w:val="1"/>
      <w:marLeft w:val="0"/>
      <w:marRight w:val="0"/>
      <w:marTop w:val="0"/>
      <w:marBottom w:val="0"/>
      <w:divBdr>
        <w:top w:val="none" w:sz="0" w:space="0" w:color="auto"/>
        <w:left w:val="none" w:sz="0" w:space="0" w:color="auto"/>
        <w:bottom w:val="none" w:sz="0" w:space="0" w:color="auto"/>
        <w:right w:val="none" w:sz="0" w:space="0" w:color="auto"/>
      </w:divBdr>
    </w:div>
    <w:div w:id="1319648718">
      <w:bodyDiv w:val="1"/>
      <w:marLeft w:val="0"/>
      <w:marRight w:val="0"/>
      <w:marTop w:val="0"/>
      <w:marBottom w:val="0"/>
      <w:divBdr>
        <w:top w:val="none" w:sz="0" w:space="0" w:color="auto"/>
        <w:left w:val="none" w:sz="0" w:space="0" w:color="auto"/>
        <w:bottom w:val="none" w:sz="0" w:space="0" w:color="auto"/>
        <w:right w:val="none" w:sz="0" w:space="0" w:color="auto"/>
      </w:divBdr>
    </w:div>
    <w:div w:id="1386834043">
      <w:bodyDiv w:val="1"/>
      <w:marLeft w:val="0"/>
      <w:marRight w:val="0"/>
      <w:marTop w:val="0"/>
      <w:marBottom w:val="0"/>
      <w:divBdr>
        <w:top w:val="none" w:sz="0" w:space="0" w:color="auto"/>
        <w:left w:val="none" w:sz="0" w:space="0" w:color="auto"/>
        <w:bottom w:val="none" w:sz="0" w:space="0" w:color="auto"/>
        <w:right w:val="none" w:sz="0" w:space="0" w:color="auto"/>
      </w:divBdr>
    </w:div>
    <w:div w:id="1820147925">
      <w:bodyDiv w:val="1"/>
      <w:marLeft w:val="0"/>
      <w:marRight w:val="0"/>
      <w:marTop w:val="0"/>
      <w:marBottom w:val="0"/>
      <w:divBdr>
        <w:top w:val="none" w:sz="0" w:space="0" w:color="auto"/>
        <w:left w:val="none" w:sz="0" w:space="0" w:color="auto"/>
        <w:bottom w:val="none" w:sz="0" w:space="0" w:color="auto"/>
        <w:right w:val="none" w:sz="0" w:space="0" w:color="auto"/>
      </w:divBdr>
    </w:div>
    <w:div w:id="1845245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america-retail.com/paises/colombia/transformacion-urbana-y-sostenibilidad-bogota-impulsa-el-futuro/" TargetMode="External"/><Relationship Id="rId2" Type="http://schemas.openxmlformats.org/officeDocument/2006/relationships/numbering" Target="numbering.xml"/><Relationship Id="rId16" Type="http://schemas.openxmlformats.org/officeDocument/2006/relationships/hyperlink" Target="https://www.alcaldiabogota.gov.co/sisjur/normas/Norma1.jsp?i=128597"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hyperlink" Target="https://es.statista.com/temas/5482/el-mercado-de-vehiculos-alternativos-en-espana/"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B6BA77-D56A-45D0-A54F-1A2341291A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5652</Words>
  <Characters>31089</Characters>
  <Application>Microsoft Office Word</Application>
  <DocSecurity>0</DocSecurity>
  <Lines>259</Lines>
  <Paragraphs>73</Paragraphs>
  <ScaleCrop>false</ScaleCrop>
  <HeadingPairs>
    <vt:vector size="2" baseType="variant">
      <vt:variant>
        <vt:lpstr>Título</vt:lpstr>
      </vt:variant>
      <vt:variant>
        <vt:i4>1</vt:i4>
      </vt:variant>
    </vt:vector>
  </HeadingPairs>
  <TitlesOfParts>
    <vt:vector size="1" baseType="lpstr">
      <vt:lpstr>MEMORANDO</vt:lpstr>
    </vt:vector>
  </TitlesOfParts>
  <Company>CONCEJO SANTAFE DE BOGOTA</Company>
  <LinksUpToDate>false</LinksUpToDate>
  <CharactersWithSpaces>36668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MEMORANDO</dc:title>
  <dc:subject/>
  <dc:creator>WILSON L. MORENO C.</dc:creator>
  <cp:keywords/>
  <dc:description/>
  <cp:lastModifiedBy>MAYRA ALEJANDRA TOLEDO CARDOZO</cp:lastModifiedBy>
  <cp:revision>2</cp:revision>
  <cp:lastPrinted>2025-02-04T14:06:00Z</cp:lastPrinted>
  <dcterms:created xsi:type="dcterms:W3CDTF">2025-02-05T15:06:00Z</dcterms:created>
  <dcterms:modified xsi:type="dcterms:W3CDTF">2025-02-05T15:06:00Z</dcterms:modified>
</cp:coreProperties>
</file>